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A6AA" w14:textId="7956D2B2" w:rsidR="00433FDF" w:rsidRDefault="00433FDF" w:rsidP="00433FDF">
      <w:pPr>
        <w:rPr>
          <w:rFonts w:ascii="Arial" w:hAnsi="Arial" w:cs="Arial"/>
          <w:b/>
          <w:bCs/>
          <w:sz w:val="24"/>
          <w:szCs w:val="24"/>
        </w:rPr>
      </w:pPr>
      <w:bookmarkStart w:id="0" w:name="_GoBack"/>
      <w:bookmarkEnd w:id="0"/>
      <w:r>
        <w:rPr>
          <w:rFonts w:ascii="Arial" w:hAnsi="Arial" w:cs="Arial"/>
          <w:b/>
          <w:bCs/>
          <w:sz w:val="24"/>
          <w:szCs w:val="24"/>
        </w:rPr>
        <w:t>Integrantes:</w:t>
      </w:r>
    </w:p>
    <w:p w14:paraId="7BED0383" w14:textId="1484550D" w:rsidR="00433FDF" w:rsidRDefault="00433FDF" w:rsidP="00433FDF">
      <w:pPr>
        <w:pStyle w:val="Prrafodelista"/>
        <w:numPr>
          <w:ilvl w:val="0"/>
          <w:numId w:val="1"/>
        </w:numPr>
        <w:rPr>
          <w:rFonts w:ascii="Arial" w:hAnsi="Arial" w:cs="Arial"/>
          <w:sz w:val="24"/>
          <w:szCs w:val="24"/>
        </w:rPr>
      </w:pPr>
      <w:r w:rsidRPr="00433FDF">
        <w:rPr>
          <w:rFonts w:ascii="Arial" w:hAnsi="Arial" w:cs="Arial"/>
          <w:sz w:val="24"/>
          <w:szCs w:val="24"/>
        </w:rPr>
        <w:t xml:space="preserve">Sofía Hernández </w:t>
      </w:r>
      <w:proofErr w:type="spellStart"/>
      <w:r>
        <w:rPr>
          <w:rFonts w:ascii="Arial" w:hAnsi="Arial" w:cs="Arial"/>
          <w:sz w:val="24"/>
          <w:szCs w:val="24"/>
        </w:rPr>
        <w:t>Pasachoa</w:t>
      </w:r>
      <w:proofErr w:type="spellEnd"/>
    </w:p>
    <w:p w14:paraId="33BFA0AD" w14:textId="735E8BDC" w:rsidR="00433FDF" w:rsidRDefault="00433FDF" w:rsidP="00433FDF">
      <w:pPr>
        <w:pStyle w:val="Prrafodelista"/>
        <w:numPr>
          <w:ilvl w:val="0"/>
          <w:numId w:val="1"/>
        </w:numPr>
        <w:rPr>
          <w:rFonts w:ascii="Arial" w:hAnsi="Arial" w:cs="Arial"/>
          <w:sz w:val="24"/>
          <w:szCs w:val="24"/>
        </w:rPr>
      </w:pPr>
      <w:r>
        <w:rPr>
          <w:rFonts w:ascii="Arial" w:hAnsi="Arial" w:cs="Arial"/>
          <w:sz w:val="24"/>
          <w:szCs w:val="24"/>
        </w:rPr>
        <w:t xml:space="preserve">Alejandra Gámez Orduz </w:t>
      </w:r>
    </w:p>
    <w:p w14:paraId="0D285D47" w14:textId="7817AA61" w:rsidR="00433FDF" w:rsidRPr="00433FDF" w:rsidRDefault="00433FDF" w:rsidP="00433FDF">
      <w:pPr>
        <w:pStyle w:val="Prrafodelista"/>
        <w:numPr>
          <w:ilvl w:val="0"/>
          <w:numId w:val="1"/>
        </w:numPr>
        <w:rPr>
          <w:rFonts w:ascii="Arial" w:hAnsi="Arial" w:cs="Arial"/>
          <w:sz w:val="24"/>
          <w:szCs w:val="24"/>
        </w:rPr>
      </w:pPr>
      <w:r>
        <w:rPr>
          <w:rFonts w:ascii="Arial" w:hAnsi="Arial" w:cs="Arial"/>
          <w:sz w:val="24"/>
          <w:szCs w:val="24"/>
        </w:rPr>
        <w:t xml:space="preserve">Brayan Steven Castellanos Rodriguez </w:t>
      </w:r>
    </w:p>
    <w:p w14:paraId="33EA69C7" w14:textId="77777777" w:rsidR="00433FDF" w:rsidRDefault="00433FDF" w:rsidP="00433FDF">
      <w:pPr>
        <w:jc w:val="center"/>
        <w:rPr>
          <w:rFonts w:ascii="Arial" w:hAnsi="Arial" w:cs="Arial"/>
          <w:b/>
          <w:bCs/>
          <w:sz w:val="24"/>
          <w:szCs w:val="24"/>
        </w:rPr>
      </w:pPr>
    </w:p>
    <w:p w14:paraId="2855A13B" w14:textId="59628739" w:rsidR="00433FDF" w:rsidRDefault="00433FDF" w:rsidP="00433FDF">
      <w:pPr>
        <w:jc w:val="center"/>
        <w:rPr>
          <w:rFonts w:ascii="Arial" w:hAnsi="Arial" w:cs="Arial"/>
          <w:b/>
          <w:bCs/>
          <w:sz w:val="24"/>
          <w:szCs w:val="24"/>
        </w:rPr>
      </w:pPr>
      <w:r>
        <w:rPr>
          <w:rFonts w:ascii="Arial" w:hAnsi="Arial" w:cs="Arial"/>
          <w:b/>
          <w:bCs/>
          <w:sz w:val="24"/>
          <w:szCs w:val="24"/>
        </w:rPr>
        <w:t>Informe quincenal de análisis semiótico a los titulares de la sección Política en el medio regional Vanguardia</w:t>
      </w:r>
    </w:p>
    <w:p w14:paraId="781714B8" w14:textId="20EBB5E5" w:rsidR="00433FDF" w:rsidRDefault="00433FDF" w:rsidP="00433FDF">
      <w:pPr>
        <w:jc w:val="center"/>
        <w:rPr>
          <w:rFonts w:ascii="Arial" w:hAnsi="Arial" w:cs="Arial"/>
          <w:b/>
          <w:bCs/>
          <w:sz w:val="24"/>
          <w:szCs w:val="24"/>
        </w:rPr>
      </w:pPr>
      <w:r>
        <w:rPr>
          <w:rFonts w:ascii="Arial" w:hAnsi="Arial" w:cs="Arial"/>
          <w:b/>
          <w:bCs/>
          <w:sz w:val="24"/>
          <w:szCs w:val="24"/>
        </w:rPr>
        <w:t>(</w:t>
      </w:r>
      <w:r w:rsidRPr="00433FDF">
        <w:rPr>
          <w:rFonts w:ascii="Arial" w:hAnsi="Arial" w:cs="Arial"/>
          <w:b/>
          <w:bCs/>
          <w:sz w:val="24"/>
          <w:szCs w:val="24"/>
        </w:rPr>
        <w:t>Semana del 14 al 27 de febrero</w:t>
      </w:r>
      <w:r>
        <w:rPr>
          <w:rFonts w:ascii="Arial" w:hAnsi="Arial" w:cs="Arial"/>
          <w:b/>
          <w:bCs/>
          <w:sz w:val="24"/>
          <w:szCs w:val="24"/>
        </w:rPr>
        <w:t xml:space="preserve">) </w:t>
      </w:r>
    </w:p>
    <w:p w14:paraId="0DADE6A4" w14:textId="6375C9E3" w:rsidR="00433FDF" w:rsidRDefault="00433FDF" w:rsidP="00B74E9A">
      <w:pPr>
        <w:jc w:val="both"/>
        <w:rPr>
          <w:rFonts w:ascii="Arial" w:hAnsi="Arial" w:cs="Arial"/>
          <w:b/>
          <w:bCs/>
          <w:sz w:val="24"/>
          <w:szCs w:val="24"/>
        </w:rPr>
      </w:pPr>
    </w:p>
    <w:p w14:paraId="38CEFF07" w14:textId="396DC46A" w:rsidR="00433FDF" w:rsidRPr="00C9749D" w:rsidRDefault="00B74E9A" w:rsidP="00B74E9A">
      <w:pPr>
        <w:jc w:val="both"/>
        <w:rPr>
          <w:rFonts w:ascii="Arial" w:hAnsi="Arial" w:cs="Arial"/>
          <w:sz w:val="24"/>
          <w:szCs w:val="24"/>
        </w:rPr>
      </w:pPr>
      <w:r w:rsidRPr="00C9749D">
        <w:rPr>
          <w:rFonts w:ascii="Arial" w:hAnsi="Arial" w:cs="Arial"/>
          <w:sz w:val="24"/>
          <w:szCs w:val="24"/>
        </w:rPr>
        <w:t xml:space="preserve">A lo largo de estos quince días se analizaron 36 noticias de las cuales podemos concluir los siguientes resultados de forma estadística de la siguiente manera: </w:t>
      </w:r>
    </w:p>
    <w:p w14:paraId="51A1077A" w14:textId="45121013" w:rsidR="00B74E9A" w:rsidRPr="00C9749D" w:rsidRDefault="00C9749D" w:rsidP="00B74E9A">
      <w:pPr>
        <w:jc w:val="both"/>
        <w:rPr>
          <w:rFonts w:ascii="Arial" w:hAnsi="Arial" w:cs="Arial"/>
          <w:sz w:val="24"/>
          <w:szCs w:val="24"/>
        </w:rPr>
      </w:pPr>
      <w:r w:rsidRPr="00C9749D">
        <w:rPr>
          <w:rFonts w:ascii="Arial" w:hAnsi="Arial" w:cs="Arial"/>
          <w:noProof/>
          <w:sz w:val="24"/>
          <w:szCs w:val="24"/>
        </w:rPr>
        <w:drawing>
          <wp:anchor distT="0" distB="0" distL="114300" distR="114300" simplePos="0" relativeHeight="251659264" behindDoc="0" locked="0" layoutInCell="1" allowOverlap="1" wp14:anchorId="098D5411" wp14:editId="3F48F292">
            <wp:simplePos x="0" y="0"/>
            <wp:positionH relativeFrom="margin">
              <wp:posOffset>2171396</wp:posOffset>
            </wp:positionH>
            <wp:positionV relativeFrom="paragraph">
              <wp:posOffset>228738</wp:posOffset>
            </wp:positionV>
            <wp:extent cx="4189730" cy="2760980"/>
            <wp:effectExtent l="0" t="0" r="1270" b="1270"/>
            <wp:wrapSquare wrapText="bothSides"/>
            <wp:docPr id="3" name="Gráfico 3">
              <a:extLst xmlns:a="http://schemas.openxmlformats.org/drawingml/2006/main">
                <a:ext uri="{FF2B5EF4-FFF2-40B4-BE49-F238E27FC236}">
                  <a16:creationId xmlns:a16="http://schemas.microsoft.com/office/drawing/2014/main" id="{13326A85-0592-461D-A02B-C1B664AC9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B74E9A" w:rsidRPr="00C9749D">
        <w:rPr>
          <w:rFonts w:ascii="Arial" w:hAnsi="Arial" w:cs="Arial"/>
          <w:noProof/>
          <w:sz w:val="24"/>
          <w:szCs w:val="24"/>
        </w:rPr>
        <w:drawing>
          <wp:anchor distT="0" distB="0" distL="114300" distR="114300" simplePos="0" relativeHeight="251658240" behindDoc="0" locked="0" layoutInCell="1" allowOverlap="1" wp14:anchorId="41404796" wp14:editId="6A39EF24">
            <wp:simplePos x="0" y="0"/>
            <wp:positionH relativeFrom="page">
              <wp:align>left</wp:align>
            </wp:positionH>
            <wp:positionV relativeFrom="paragraph">
              <wp:posOffset>270151</wp:posOffset>
            </wp:positionV>
            <wp:extent cx="3893820" cy="2255520"/>
            <wp:effectExtent l="0" t="0" r="0" b="0"/>
            <wp:wrapThrough wrapText="bothSides">
              <wp:wrapPolygon edited="0">
                <wp:start x="6235" y="0"/>
                <wp:lineTo x="5706" y="182"/>
                <wp:lineTo x="5812" y="730"/>
                <wp:lineTo x="7609" y="3101"/>
                <wp:lineTo x="6975" y="3831"/>
                <wp:lineTo x="5812" y="5838"/>
                <wp:lineTo x="4967" y="8939"/>
                <wp:lineTo x="4755" y="11858"/>
                <wp:lineTo x="5072" y="14777"/>
                <wp:lineTo x="5918" y="17696"/>
                <wp:lineTo x="7820" y="20615"/>
                <wp:lineTo x="8982" y="21345"/>
                <wp:lineTo x="9088" y="21345"/>
                <wp:lineTo x="12364" y="21345"/>
                <wp:lineTo x="12470" y="21345"/>
                <wp:lineTo x="13632" y="20615"/>
                <wp:lineTo x="15640" y="17696"/>
                <wp:lineTo x="16380" y="14777"/>
                <wp:lineTo x="16697" y="11858"/>
                <wp:lineTo x="16485" y="8939"/>
                <wp:lineTo x="15640" y="6020"/>
                <wp:lineTo x="14160" y="3466"/>
                <wp:lineTo x="13843" y="3101"/>
                <wp:lineTo x="15534" y="1095"/>
                <wp:lineTo x="15851" y="365"/>
                <wp:lineTo x="15217" y="0"/>
                <wp:lineTo x="6235"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8656" b="2986"/>
                    <a:stretch/>
                  </pic:blipFill>
                  <pic:spPr bwMode="auto">
                    <a:xfrm>
                      <a:off x="0" y="0"/>
                      <a:ext cx="3893820" cy="2255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7D27BC" w14:textId="6B8E06B5" w:rsidR="00B74E9A" w:rsidRPr="00C9749D" w:rsidRDefault="00B74E9A" w:rsidP="00B74E9A">
      <w:pPr>
        <w:jc w:val="both"/>
        <w:rPr>
          <w:rFonts w:ascii="Arial" w:hAnsi="Arial" w:cs="Arial"/>
          <w:sz w:val="24"/>
          <w:szCs w:val="24"/>
        </w:rPr>
      </w:pPr>
    </w:p>
    <w:p w14:paraId="35F32AD9" w14:textId="2E3F84F4" w:rsidR="00B319CF" w:rsidRPr="00C9749D" w:rsidRDefault="00B319CF" w:rsidP="003851D5">
      <w:pPr>
        <w:jc w:val="center"/>
        <w:rPr>
          <w:rFonts w:ascii="Arial" w:hAnsi="Arial" w:cs="Arial"/>
          <w:sz w:val="24"/>
          <w:szCs w:val="24"/>
        </w:rPr>
      </w:pPr>
    </w:p>
    <w:p w14:paraId="011CA873" w14:textId="4861A9B3" w:rsidR="00C9749D" w:rsidRPr="00C9749D" w:rsidRDefault="00C9749D" w:rsidP="00C9749D">
      <w:pPr>
        <w:rPr>
          <w:rFonts w:ascii="Arial" w:hAnsi="Arial" w:cs="Arial"/>
          <w:sz w:val="24"/>
          <w:szCs w:val="24"/>
        </w:rPr>
      </w:pPr>
    </w:p>
    <w:p w14:paraId="65B806C6" w14:textId="5A96A6ED" w:rsidR="00C9749D" w:rsidRPr="00C9749D" w:rsidRDefault="00C9749D" w:rsidP="00C9749D">
      <w:pPr>
        <w:rPr>
          <w:rFonts w:ascii="Arial" w:hAnsi="Arial" w:cs="Arial"/>
          <w:sz w:val="24"/>
          <w:szCs w:val="24"/>
        </w:rPr>
      </w:pPr>
    </w:p>
    <w:p w14:paraId="608EB454" w14:textId="5DA8F060" w:rsidR="00C9749D" w:rsidRPr="00C9749D" w:rsidRDefault="00C9749D" w:rsidP="00C9749D">
      <w:pPr>
        <w:rPr>
          <w:rFonts w:ascii="Arial" w:hAnsi="Arial" w:cs="Arial"/>
          <w:sz w:val="24"/>
          <w:szCs w:val="24"/>
        </w:rPr>
      </w:pPr>
    </w:p>
    <w:p w14:paraId="351A885D" w14:textId="0E33C4C3" w:rsidR="00C9749D" w:rsidRDefault="00C9749D" w:rsidP="00C9749D">
      <w:pPr>
        <w:jc w:val="both"/>
        <w:rPr>
          <w:rFonts w:ascii="Arial" w:hAnsi="Arial" w:cs="Arial"/>
          <w:sz w:val="24"/>
          <w:szCs w:val="24"/>
        </w:rPr>
      </w:pPr>
      <w:r w:rsidRPr="00C9749D">
        <w:rPr>
          <w:rFonts w:ascii="Arial" w:hAnsi="Arial" w:cs="Arial"/>
          <w:sz w:val="24"/>
          <w:szCs w:val="24"/>
        </w:rPr>
        <w:t>La sección que tiene más predominancia es la de ‘Expectativa</w:t>
      </w:r>
      <w:r>
        <w:rPr>
          <w:rFonts w:ascii="Arial" w:hAnsi="Arial" w:cs="Arial"/>
          <w:sz w:val="24"/>
          <w:szCs w:val="24"/>
        </w:rPr>
        <w:t>’</w:t>
      </w:r>
      <w:r w:rsidRPr="00C9749D">
        <w:rPr>
          <w:rFonts w:ascii="Arial" w:hAnsi="Arial" w:cs="Arial"/>
          <w:sz w:val="24"/>
          <w:szCs w:val="24"/>
        </w:rPr>
        <w:t xml:space="preserve"> con</w:t>
      </w:r>
      <w:r>
        <w:rPr>
          <w:rFonts w:ascii="Arial" w:hAnsi="Arial" w:cs="Arial"/>
          <w:sz w:val="24"/>
          <w:szCs w:val="24"/>
        </w:rPr>
        <w:t xml:space="preserve"> 22 noticias en total, seguido de ‘Sensacionalista’ con 7 noticias, ‘Confuso’ con 5 noticias, y ‘Técnico’ con 4 noticias. Con respecto los datos que arrojan las gráficas, podemos denotar que el número de noticias ‘Sensacionalistas’ han aumentado </w:t>
      </w:r>
      <w:r w:rsidR="00723020">
        <w:rPr>
          <w:rFonts w:ascii="Arial" w:hAnsi="Arial" w:cs="Arial"/>
          <w:sz w:val="24"/>
          <w:szCs w:val="24"/>
        </w:rPr>
        <w:t xml:space="preserve">3 noticias más a comparación de la semana pasada. Por otro lado, las noticias de ‘Expectativa’ siguen siendo las más usadas y las ‘Técnico’ las de menos uso. </w:t>
      </w:r>
    </w:p>
    <w:p w14:paraId="73103092" w14:textId="4F245909" w:rsidR="00723020" w:rsidRDefault="00723020" w:rsidP="00C9749D">
      <w:pPr>
        <w:jc w:val="both"/>
        <w:rPr>
          <w:rFonts w:ascii="Arial" w:hAnsi="Arial" w:cs="Arial"/>
          <w:sz w:val="24"/>
          <w:szCs w:val="24"/>
        </w:rPr>
      </w:pPr>
    </w:p>
    <w:p w14:paraId="40787BD2" w14:textId="6933010D" w:rsidR="00723020" w:rsidRDefault="00723020" w:rsidP="00C9749D">
      <w:pPr>
        <w:jc w:val="both"/>
        <w:rPr>
          <w:rFonts w:ascii="Arial" w:hAnsi="Arial" w:cs="Arial"/>
          <w:sz w:val="24"/>
          <w:szCs w:val="24"/>
        </w:rPr>
      </w:pPr>
    </w:p>
    <w:p w14:paraId="64BC40CA" w14:textId="4980DCB1" w:rsidR="00723020" w:rsidRDefault="00CB3D84" w:rsidP="00C9749D">
      <w:pPr>
        <w:jc w:val="both"/>
        <w:rPr>
          <w:rFonts w:ascii="Arial" w:hAnsi="Arial" w:cs="Arial"/>
          <w:sz w:val="24"/>
          <w:szCs w:val="24"/>
        </w:rPr>
      </w:pPr>
      <w:r w:rsidRPr="00CB3D84">
        <w:rPr>
          <w:rFonts w:ascii="Arial" w:hAnsi="Arial" w:cs="Arial"/>
          <w:noProof/>
          <w:sz w:val="24"/>
          <w:szCs w:val="24"/>
        </w:rPr>
        <w:lastRenderedPageBreak/>
        <w:drawing>
          <wp:anchor distT="0" distB="0" distL="114300" distR="114300" simplePos="0" relativeHeight="251661312" behindDoc="1" locked="0" layoutInCell="1" allowOverlap="1" wp14:anchorId="1CD58123" wp14:editId="6B92196F">
            <wp:simplePos x="0" y="0"/>
            <wp:positionH relativeFrom="column">
              <wp:posOffset>2994025</wp:posOffset>
            </wp:positionH>
            <wp:positionV relativeFrom="paragraph">
              <wp:posOffset>23495</wp:posOffset>
            </wp:positionV>
            <wp:extent cx="3235960" cy="2514600"/>
            <wp:effectExtent l="0" t="0" r="2540" b="0"/>
            <wp:wrapTight wrapText="bothSides">
              <wp:wrapPolygon edited="0">
                <wp:start x="0" y="0"/>
                <wp:lineTo x="0" y="21436"/>
                <wp:lineTo x="21490" y="21436"/>
                <wp:lineTo x="21490" y="0"/>
                <wp:lineTo x="0" y="0"/>
              </wp:wrapPolygon>
            </wp:wrapTight>
            <wp:docPr id="7" name="Gráfico 7">
              <a:extLst xmlns:a="http://schemas.openxmlformats.org/drawingml/2006/main">
                <a:ext uri="{FF2B5EF4-FFF2-40B4-BE49-F238E27FC236}">
                  <a16:creationId xmlns:a16="http://schemas.microsoft.com/office/drawing/2014/main" id="{13326A85-0592-461D-A02B-C1B664AC9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Pr="00CB3D84">
        <w:rPr>
          <w:rFonts w:ascii="Arial" w:hAnsi="Arial" w:cs="Arial"/>
          <w:noProof/>
          <w:sz w:val="24"/>
          <w:szCs w:val="24"/>
        </w:rPr>
        <w:drawing>
          <wp:anchor distT="0" distB="0" distL="114300" distR="114300" simplePos="0" relativeHeight="251660288" behindDoc="1" locked="0" layoutInCell="1" allowOverlap="1" wp14:anchorId="2E4D9B10" wp14:editId="70D64701">
            <wp:simplePos x="0" y="0"/>
            <wp:positionH relativeFrom="column">
              <wp:posOffset>-389964</wp:posOffset>
            </wp:positionH>
            <wp:positionV relativeFrom="paragraph">
              <wp:posOffset>298</wp:posOffset>
            </wp:positionV>
            <wp:extent cx="3218329" cy="2562225"/>
            <wp:effectExtent l="0" t="0" r="1270" b="9525"/>
            <wp:wrapTight wrapText="bothSides">
              <wp:wrapPolygon edited="0">
                <wp:start x="0" y="0"/>
                <wp:lineTo x="0" y="21520"/>
                <wp:lineTo x="21481" y="21520"/>
                <wp:lineTo x="21481" y="0"/>
                <wp:lineTo x="0" y="0"/>
              </wp:wrapPolygon>
            </wp:wrapTight>
            <wp:docPr id="6" name="Gráfico 6">
              <a:extLst xmlns:a="http://schemas.openxmlformats.org/drawingml/2006/main">
                <a:ext uri="{FF2B5EF4-FFF2-40B4-BE49-F238E27FC236}">
                  <a16:creationId xmlns:a16="http://schemas.microsoft.com/office/drawing/2014/main" id="{C8F71C72-415D-4258-9442-2D48C1A0F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6F9F5D12" w14:textId="5E0EAE88" w:rsidR="00CB3D84" w:rsidRDefault="00CB3D84" w:rsidP="00D04AEF">
      <w:pPr>
        <w:jc w:val="both"/>
        <w:rPr>
          <w:rFonts w:ascii="Arial" w:hAnsi="Arial" w:cs="Arial"/>
          <w:sz w:val="24"/>
          <w:szCs w:val="24"/>
        </w:rPr>
      </w:pPr>
      <w:r>
        <w:rPr>
          <w:rFonts w:ascii="Arial" w:hAnsi="Arial" w:cs="Arial"/>
          <w:sz w:val="24"/>
          <w:szCs w:val="24"/>
        </w:rPr>
        <w:t xml:space="preserve">La </w:t>
      </w:r>
      <w:r w:rsidR="00D04AEF">
        <w:rPr>
          <w:rFonts w:ascii="Arial" w:hAnsi="Arial" w:cs="Arial"/>
          <w:sz w:val="24"/>
          <w:szCs w:val="24"/>
        </w:rPr>
        <w:t>fuente que más usa el periódico Vanguardia es la ‘Oficial’ con 18 noticias y la que menos es ‘Experto’ con 2 noticias. En esta semana hubo días en el que surgieron dos fuentes dentro de una noticia, dando un total de 41 en total. Con respecto a la semana anterior, se puede observar que se mantiene la misma tendencia.</w:t>
      </w:r>
    </w:p>
    <w:p w14:paraId="744A6D32" w14:textId="197AABCC" w:rsidR="00D04AEF" w:rsidRDefault="00D04AEF" w:rsidP="00D04AEF">
      <w:pPr>
        <w:jc w:val="both"/>
        <w:rPr>
          <w:rFonts w:ascii="Arial" w:hAnsi="Arial" w:cs="Arial"/>
          <w:sz w:val="24"/>
          <w:szCs w:val="24"/>
        </w:rPr>
      </w:pPr>
      <w:r w:rsidRPr="00D04AEF">
        <w:rPr>
          <w:rFonts w:ascii="Arial" w:hAnsi="Arial" w:cs="Arial"/>
          <w:noProof/>
          <w:sz w:val="24"/>
          <w:szCs w:val="24"/>
        </w:rPr>
        <w:drawing>
          <wp:anchor distT="0" distB="0" distL="114300" distR="114300" simplePos="0" relativeHeight="251663360" behindDoc="1" locked="0" layoutInCell="1" allowOverlap="1" wp14:anchorId="4FE3AF30" wp14:editId="2C3CFC29">
            <wp:simplePos x="0" y="0"/>
            <wp:positionH relativeFrom="margin">
              <wp:posOffset>2760980</wp:posOffset>
            </wp:positionH>
            <wp:positionV relativeFrom="paragraph">
              <wp:posOffset>256540</wp:posOffset>
            </wp:positionV>
            <wp:extent cx="2778760" cy="1657985"/>
            <wp:effectExtent l="0" t="0" r="2540" b="18415"/>
            <wp:wrapTight wrapText="bothSides">
              <wp:wrapPolygon edited="0">
                <wp:start x="0" y="0"/>
                <wp:lineTo x="0" y="21592"/>
                <wp:lineTo x="21472" y="21592"/>
                <wp:lineTo x="21472" y="0"/>
                <wp:lineTo x="0" y="0"/>
              </wp:wrapPolygon>
            </wp:wrapTight>
            <wp:docPr id="10" name="Gráfico 10">
              <a:extLst xmlns:a="http://schemas.openxmlformats.org/drawingml/2006/main">
                <a:ext uri="{FF2B5EF4-FFF2-40B4-BE49-F238E27FC236}">
                  <a16:creationId xmlns:a16="http://schemas.microsoft.com/office/drawing/2014/main" id="{13326A85-0592-461D-A02B-C1B664AC9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D04AEF">
        <w:rPr>
          <w:rFonts w:ascii="Arial" w:hAnsi="Arial" w:cs="Arial"/>
          <w:noProof/>
          <w:sz w:val="24"/>
          <w:szCs w:val="24"/>
        </w:rPr>
        <w:drawing>
          <wp:anchor distT="0" distB="0" distL="114300" distR="114300" simplePos="0" relativeHeight="251662336" behindDoc="0" locked="0" layoutInCell="1" allowOverlap="1" wp14:anchorId="7E8B847A" wp14:editId="741738DA">
            <wp:simplePos x="0" y="0"/>
            <wp:positionH relativeFrom="column">
              <wp:posOffset>-403860</wp:posOffset>
            </wp:positionH>
            <wp:positionV relativeFrom="paragraph">
              <wp:posOffset>269875</wp:posOffset>
            </wp:positionV>
            <wp:extent cx="2617470" cy="1608455"/>
            <wp:effectExtent l="0" t="0" r="11430" b="10795"/>
            <wp:wrapSquare wrapText="bothSides"/>
            <wp:docPr id="9" name="Gráfico 9">
              <a:extLst xmlns:a="http://schemas.openxmlformats.org/drawingml/2006/main">
                <a:ext uri="{FF2B5EF4-FFF2-40B4-BE49-F238E27FC236}">
                  <a16:creationId xmlns:a16="http://schemas.microsoft.com/office/drawing/2014/main" id="{C8F71C72-415D-4258-9442-2D48C1A0F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14:paraId="1009A43F" w14:textId="3AA275C1" w:rsidR="00D04AEF" w:rsidRDefault="00D04AEF" w:rsidP="00D04AEF">
      <w:pPr>
        <w:jc w:val="both"/>
        <w:rPr>
          <w:rFonts w:ascii="Arial" w:hAnsi="Arial" w:cs="Arial"/>
          <w:sz w:val="24"/>
          <w:szCs w:val="24"/>
        </w:rPr>
      </w:pPr>
    </w:p>
    <w:p w14:paraId="058C442F" w14:textId="5BA7473F" w:rsidR="00D04AEF" w:rsidRPr="00D04AEF" w:rsidRDefault="00D04AEF" w:rsidP="00D04AEF">
      <w:pPr>
        <w:rPr>
          <w:rFonts w:ascii="Arial" w:hAnsi="Arial" w:cs="Arial"/>
          <w:sz w:val="24"/>
          <w:szCs w:val="24"/>
        </w:rPr>
      </w:pPr>
    </w:p>
    <w:p w14:paraId="3B652982" w14:textId="32F6301A" w:rsidR="00D04AEF" w:rsidRPr="00D04AEF" w:rsidRDefault="00D04AEF" w:rsidP="00D04AEF">
      <w:pPr>
        <w:rPr>
          <w:rFonts w:ascii="Arial" w:hAnsi="Arial" w:cs="Arial"/>
          <w:sz w:val="24"/>
          <w:szCs w:val="24"/>
        </w:rPr>
      </w:pPr>
    </w:p>
    <w:p w14:paraId="29A0210D" w14:textId="7F20ADC2" w:rsidR="00D04AEF" w:rsidRPr="00D04AEF" w:rsidRDefault="00D04AEF" w:rsidP="00D04AEF">
      <w:pPr>
        <w:rPr>
          <w:rFonts w:ascii="Arial" w:hAnsi="Arial" w:cs="Arial"/>
          <w:sz w:val="24"/>
          <w:szCs w:val="24"/>
        </w:rPr>
      </w:pPr>
    </w:p>
    <w:p w14:paraId="23B6FAF7" w14:textId="3DC6A993" w:rsidR="00D04AEF" w:rsidRPr="00D04AEF" w:rsidRDefault="00D04AEF" w:rsidP="00D04AEF">
      <w:pPr>
        <w:rPr>
          <w:rFonts w:ascii="Arial" w:hAnsi="Arial" w:cs="Arial"/>
          <w:sz w:val="24"/>
          <w:szCs w:val="24"/>
        </w:rPr>
      </w:pPr>
    </w:p>
    <w:p w14:paraId="09645010" w14:textId="68601940" w:rsidR="00D04AEF" w:rsidRDefault="00D04AEF" w:rsidP="00D04AEF">
      <w:pPr>
        <w:jc w:val="both"/>
        <w:rPr>
          <w:rFonts w:ascii="Arial" w:hAnsi="Arial" w:cs="Arial"/>
          <w:sz w:val="24"/>
          <w:szCs w:val="24"/>
        </w:rPr>
      </w:pPr>
    </w:p>
    <w:p w14:paraId="68450343" w14:textId="2B27525F" w:rsidR="003A6E80" w:rsidRDefault="00D04AEF" w:rsidP="00D04AEF">
      <w:pPr>
        <w:jc w:val="both"/>
        <w:rPr>
          <w:rFonts w:ascii="Arial" w:hAnsi="Arial" w:cs="Arial"/>
          <w:sz w:val="24"/>
          <w:szCs w:val="24"/>
        </w:rPr>
      </w:pPr>
      <w:r>
        <w:rPr>
          <w:rFonts w:ascii="Arial" w:hAnsi="Arial" w:cs="Arial"/>
          <w:sz w:val="24"/>
          <w:szCs w:val="24"/>
        </w:rPr>
        <w:t xml:space="preserve">En la categoría de Sesgo, en esta semana hubo 36 noticias catalogadas como ‘Neutro’, esto representa el 100% del total. Este resultado demuestra que Vanguardia ha mejorado con respecto a la inclinación que connota a la hora de contar una noticia. La semana pasada </w:t>
      </w:r>
      <w:r w:rsidR="003A6E80">
        <w:rPr>
          <w:rFonts w:ascii="Arial" w:hAnsi="Arial" w:cs="Arial"/>
          <w:sz w:val="24"/>
          <w:szCs w:val="24"/>
        </w:rPr>
        <w:t xml:space="preserve">hubo noticias con sesgos positivos y negativos, pero en esta semana todas fueron neutrales. </w:t>
      </w:r>
    </w:p>
    <w:p w14:paraId="1E8FDB8F" w14:textId="0FE6B6A6" w:rsidR="003A6E80" w:rsidRDefault="003A6E80" w:rsidP="00D04AEF">
      <w:pPr>
        <w:jc w:val="both"/>
        <w:rPr>
          <w:rFonts w:ascii="Arial" w:hAnsi="Arial" w:cs="Arial"/>
          <w:sz w:val="24"/>
          <w:szCs w:val="24"/>
        </w:rPr>
      </w:pPr>
    </w:p>
    <w:p w14:paraId="20F9AC8A" w14:textId="255CE062" w:rsidR="003A6E80" w:rsidRDefault="003A6E80" w:rsidP="00D04AEF">
      <w:pPr>
        <w:jc w:val="both"/>
        <w:rPr>
          <w:rFonts w:ascii="Arial" w:hAnsi="Arial" w:cs="Arial"/>
          <w:sz w:val="24"/>
          <w:szCs w:val="24"/>
        </w:rPr>
      </w:pPr>
    </w:p>
    <w:p w14:paraId="7718D68E" w14:textId="0EEC0651" w:rsidR="003A6E80" w:rsidRDefault="003A6E80" w:rsidP="00D04AEF">
      <w:pPr>
        <w:jc w:val="both"/>
        <w:rPr>
          <w:rFonts w:ascii="Arial" w:hAnsi="Arial" w:cs="Arial"/>
          <w:sz w:val="24"/>
          <w:szCs w:val="24"/>
        </w:rPr>
      </w:pPr>
    </w:p>
    <w:p w14:paraId="43772C18" w14:textId="4DE37FDE" w:rsidR="003A6E80" w:rsidRDefault="003A6E80" w:rsidP="00D04AEF">
      <w:pPr>
        <w:jc w:val="both"/>
        <w:rPr>
          <w:rFonts w:ascii="Arial" w:hAnsi="Arial" w:cs="Arial"/>
          <w:sz w:val="24"/>
          <w:szCs w:val="24"/>
        </w:rPr>
      </w:pPr>
    </w:p>
    <w:p w14:paraId="2BAD37C0" w14:textId="3EEBC42C" w:rsidR="003A6E80" w:rsidRDefault="003A6E80" w:rsidP="00D04AEF">
      <w:pPr>
        <w:jc w:val="both"/>
        <w:rPr>
          <w:noProof/>
        </w:rPr>
      </w:pPr>
      <w:r w:rsidRPr="003A6E80">
        <w:rPr>
          <w:rFonts w:ascii="Arial" w:hAnsi="Arial" w:cs="Arial"/>
          <w:noProof/>
          <w:sz w:val="24"/>
          <w:szCs w:val="24"/>
        </w:rPr>
        <w:lastRenderedPageBreak/>
        <w:drawing>
          <wp:anchor distT="0" distB="0" distL="114300" distR="114300" simplePos="0" relativeHeight="251664384" behindDoc="0" locked="0" layoutInCell="1" allowOverlap="1" wp14:anchorId="157C8B6C" wp14:editId="25BC94CF">
            <wp:simplePos x="0" y="0"/>
            <wp:positionH relativeFrom="margin">
              <wp:posOffset>2162175</wp:posOffset>
            </wp:positionH>
            <wp:positionV relativeFrom="margin">
              <wp:posOffset>38100</wp:posOffset>
            </wp:positionV>
            <wp:extent cx="3953510" cy="2138045"/>
            <wp:effectExtent l="0" t="0" r="8890" b="14605"/>
            <wp:wrapSquare wrapText="bothSides"/>
            <wp:docPr id="13" name="Gráfico 13">
              <a:extLst xmlns:a="http://schemas.openxmlformats.org/drawingml/2006/main">
                <a:ext uri="{FF2B5EF4-FFF2-40B4-BE49-F238E27FC236}">
                  <a16:creationId xmlns:a16="http://schemas.microsoft.com/office/drawing/2014/main" id="{13326A85-0592-461D-A02B-C1B664AC9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Pr="003A6E80">
        <w:rPr>
          <w:rFonts w:ascii="Arial" w:hAnsi="Arial" w:cs="Arial"/>
          <w:noProof/>
          <w:sz w:val="24"/>
          <w:szCs w:val="24"/>
        </w:rPr>
        <w:drawing>
          <wp:anchor distT="0" distB="0" distL="114300" distR="114300" simplePos="0" relativeHeight="251665408" behindDoc="0" locked="0" layoutInCell="1" allowOverlap="1" wp14:anchorId="05AFF640" wp14:editId="18968F68">
            <wp:simplePos x="0" y="0"/>
            <wp:positionH relativeFrom="column">
              <wp:posOffset>-419100</wp:posOffset>
            </wp:positionH>
            <wp:positionV relativeFrom="paragraph">
              <wp:posOffset>6985</wp:posOffset>
            </wp:positionV>
            <wp:extent cx="2339340" cy="2151380"/>
            <wp:effectExtent l="0" t="0" r="3810" b="1270"/>
            <wp:wrapThrough wrapText="bothSides">
              <wp:wrapPolygon edited="0">
                <wp:start x="0" y="0"/>
                <wp:lineTo x="0" y="21421"/>
                <wp:lineTo x="21459" y="21421"/>
                <wp:lineTo x="21459" y="0"/>
                <wp:lineTo x="0" y="0"/>
              </wp:wrapPolygon>
            </wp:wrapThrough>
            <wp:docPr id="12" name="Gráfico 12">
              <a:extLst xmlns:a="http://schemas.openxmlformats.org/drawingml/2006/main">
                <a:ext uri="{FF2B5EF4-FFF2-40B4-BE49-F238E27FC236}">
                  <a16:creationId xmlns:a16="http://schemas.microsoft.com/office/drawing/2014/main" id="{C8F71C72-415D-4258-9442-2D48C1A0F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3A6E80">
        <w:rPr>
          <w:noProof/>
        </w:rPr>
        <w:t xml:space="preserve"> </w:t>
      </w:r>
    </w:p>
    <w:p w14:paraId="46C89692" w14:textId="3BAC3DE4" w:rsidR="003A6E80" w:rsidRPr="003A6E80" w:rsidRDefault="00272364" w:rsidP="00D04AEF">
      <w:pPr>
        <w:jc w:val="both"/>
        <w:rPr>
          <w:rFonts w:ascii="Arial" w:hAnsi="Arial" w:cs="Arial"/>
          <w:noProof/>
          <w:sz w:val="24"/>
          <w:szCs w:val="24"/>
        </w:rPr>
      </w:pPr>
      <w:r w:rsidRPr="00272364">
        <w:rPr>
          <w:rFonts w:ascii="Arial" w:hAnsi="Arial" w:cs="Arial"/>
          <w:noProof/>
          <w:sz w:val="24"/>
          <w:szCs w:val="24"/>
        </w:rPr>
        <w:drawing>
          <wp:anchor distT="0" distB="0" distL="114300" distR="114300" simplePos="0" relativeHeight="251667456" behindDoc="0" locked="0" layoutInCell="1" allowOverlap="1" wp14:anchorId="63FB7545" wp14:editId="08EE8207">
            <wp:simplePos x="0" y="0"/>
            <wp:positionH relativeFrom="margin">
              <wp:posOffset>3110865</wp:posOffset>
            </wp:positionH>
            <wp:positionV relativeFrom="paragraph">
              <wp:posOffset>934720</wp:posOffset>
            </wp:positionV>
            <wp:extent cx="3143250" cy="2501900"/>
            <wp:effectExtent l="0" t="0" r="0" b="12700"/>
            <wp:wrapThrough wrapText="bothSides">
              <wp:wrapPolygon edited="0">
                <wp:start x="0" y="0"/>
                <wp:lineTo x="0" y="21545"/>
                <wp:lineTo x="21469" y="21545"/>
                <wp:lineTo x="21469" y="0"/>
                <wp:lineTo x="0" y="0"/>
              </wp:wrapPolygon>
            </wp:wrapThrough>
            <wp:docPr id="15" name="Gráfico 15">
              <a:extLst xmlns:a="http://schemas.openxmlformats.org/drawingml/2006/main">
                <a:ext uri="{FF2B5EF4-FFF2-40B4-BE49-F238E27FC236}">
                  <a16:creationId xmlns:a16="http://schemas.microsoft.com/office/drawing/2014/main" id="{13326A85-0592-461D-A02B-C1B664AC9D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272364">
        <w:rPr>
          <w:rFonts w:ascii="Arial" w:hAnsi="Arial" w:cs="Arial"/>
          <w:noProof/>
          <w:sz w:val="24"/>
          <w:szCs w:val="24"/>
        </w:rPr>
        <w:drawing>
          <wp:anchor distT="0" distB="0" distL="114300" distR="114300" simplePos="0" relativeHeight="251666432" behindDoc="0" locked="0" layoutInCell="1" allowOverlap="1" wp14:anchorId="18FDBADC" wp14:editId="6EFB7420">
            <wp:simplePos x="0" y="0"/>
            <wp:positionH relativeFrom="margin">
              <wp:posOffset>-540385</wp:posOffset>
            </wp:positionH>
            <wp:positionV relativeFrom="paragraph">
              <wp:posOffset>941070</wp:posOffset>
            </wp:positionV>
            <wp:extent cx="3530600" cy="2509520"/>
            <wp:effectExtent l="0" t="0" r="12700" b="5080"/>
            <wp:wrapThrough wrapText="bothSides">
              <wp:wrapPolygon edited="0">
                <wp:start x="0" y="0"/>
                <wp:lineTo x="0" y="21480"/>
                <wp:lineTo x="21561" y="21480"/>
                <wp:lineTo x="21561" y="0"/>
                <wp:lineTo x="0" y="0"/>
              </wp:wrapPolygon>
            </wp:wrapThrough>
            <wp:docPr id="14" name="Gráfico 14">
              <a:extLst xmlns:a="http://schemas.openxmlformats.org/drawingml/2006/main">
                <a:ext uri="{FF2B5EF4-FFF2-40B4-BE49-F238E27FC236}">
                  <a16:creationId xmlns:a16="http://schemas.microsoft.com/office/drawing/2014/main" id="{C8F71C72-415D-4258-9442-2D48C1A0F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A6E80" w:rsidRPr="003A6E80">
        <w:rPr>
          <w:rFonts w:ascii="Arial" w:hAnsi="Arial" w:cs="Arial"/>
          <w:noProof/>
          <w:sz w:val="24"/>
          <w:szCs w:val="24"/>
        </w:rPr>
        <w:t>Para la categoría de Fotográfia salieron 37 noticas ya que hubo un día en el que se usaron ambas opciones dentre de la noticia. Vanguardia sigue usando imágenes de ‘Archivo’ (30 noticias) en la mayoría de sus publicaciones. Esto es algo que se vio de igual manera la semana pasada con un porcentaje muy similar (83%).</w:t>
      </w:r>
    </w:p>
    <w:p w14:paraId="73F077AC" w14:textId="77777777" w:rsidR="00272364" w:rsidRDefault="00272364" w:rsidP="00D04AEF">
      <w:pPr>
        <w:jc w:val="both"/>
        <w:rPr>
          <w:noProof/>
        </w:rPr>
      </w:pPr>
    </w:p>
    <w:p w14:paraId="4F4AB30E" w14:textId="6BD6DBEF" w:rsidR="003A6E80" w:rsidRPr="00272364" w:rsidRDefault="00272364" w:rsidP="00D04AEF">
      <w:pPr>
        <w:jc w:val="both"/>
        <w:rPr>
          <w:rFonts w:ascii="Arial" w:hAnsi="Arial" w:cs="Arial"/>
          <w:noProof/>
          <w:sz w:val="24"/>
          <w:szCs w:val="24"/>
        </w:rPr>
      </w:pPr>
      <w:r w:rsidRPr="00272364">
        <w:rPr>
          <w:rFonts w:ascii="Arial" w:hAnsi="Arial" w:cs="Arial"/>
          <w:noProof/>
          <w:sz w:val="24"/>
          <w:szCs w:val="24"/>
        </w:rPr>
        <w:t>Por último, la mayoría de noticias de Vanguardia en la sección de Política</w:t>
      </w:r>
      <w:r>
        <w:rPr>
          <w:rFonts w:ascii="Arial" w:hAnsi="Arial" w:cs="Arial"/>
          <w:noProof/>
          <w:sz w:val="24"/>
          <w:szCs w:val="24"/>
        </w:rPr>
        <w:t xml:space="preserve"> </w:t>
      </w:r>
      <w:r w:rsidRPr="00272364">
        <w:rPr>
          <w:rFonts w:ascii="Arial" w:hAnsi="Arial" w:cs="Arial"/>
          <w:noProof/>
          <w:sz w:val="24"/>
          <w:szCs w:val="24"/>
        </w:rPr>
        <w:t>utiliza imágenes ‘Ilustrativas’ para mostrar de manera gráfica</w:t>
      </w:r>
      <w:r>
        <w:rPr>
          <w:rFonts w:ascii="Arial" w:hAnsi="Arial" w:cs="Arial"/>
          <w:noProof/>
          <w:sz w:val="24"/>
          <w:szCs w:val="24"/>
        </w:rPr>
        <w:t xml:space="preserve"> a las personas de las que se habla. En las gráficas esto se representa con un 72% (30 noticias) con respecto a un 28% (6 noticias) de ‘Genérica. Este resultado sigue siendo similar al de la semana pasada. </w:t>
      </w:r>
    </w:p>
    <w:p w14:paraId="1B9CF32E" w14:textId="3B055C90" w:rsidR="003A6E80" w:rsidRPr="00D04AEF" w:rsidRDefault="003A6E80" w:rsidP="00D04AEF">
      <w:pPr>
        <w:jc w:val="both"/>
        <w:rPr>
          <w:rFonts w:ascii="Arial" w:hAnsi="Arial" w:cs="Arial"/>
          <w:sz w:val="24"/>
          <w:szCs w:val="24"/>
        </w:rPr>
      </w:pPr>
    </w:p>
    <w:sectPr w:rsidR="003A6E80" w:rsidRPr="00D04A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F5B2B"/>
    <w:multiLevelType w:val="hybridMultilevel"/>
    <w:tmpl w:val="FFEC9FC6"/>
    <w:lvl w:ilvl="0" w:tplc="8BA0F38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D5"/>
    <w:rsid w:val="001804D8"/>
    <w:rsid w:val="00272364"/>
    <w:rsid w:val="003851D5"/>
    <w:rsid w:val="003A6E80"/>
    <w:rsid w:val="00433FDF"/>
    <w:rsid w:val="00723020"/>
    <w:rsid w:val="00B319CF"/>
    <w:rsid w:val="00B74E9A"/>
    <w:rsid w:val="00C16144"/>
    <w:rsid w:val="00C9749D"/>
    <w:rsid w:val="00CB3D84"/>
    <w:rsid w:val="00D04A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2927"/>
  <w15:chartTrackingRefBased/>
  <w15:docId w15:val="{387B8309-DAEF-417A-A9CB-ACB21609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F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3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6.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4"/>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1-15E9-4174-A002-446195E1F5EB}"/>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15E9-4174-A002-446195E1F5EB}"/>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15E9-4174-A002-446195E1F5EB}"/>
              </c:ext>
            </c:extLst>
          </c:dPt>
          <c:cat>
            <c:strRef>
              <c:f>Hoja1!$A$2:$A$5</c:f>
              <c:strCache>
                <c:ptCount val="4"/>
                <c:pt idx="0">
                  <c:v>Expectativa </c:v>
                </c:pt>
                <c:pt idx="1">
                  <c:v>Técnico</c:v>
                </c:pt>
                <c:pt idx="2">
                  <c:v>Sensacionalista</c:v>
                </c:pt>
                <c:pt idx="3">
                  <c:v>Confuso</c:v>
                </c:pt>
              </c:strCache>
            </c:strRef>
          </c:cat>
          <c:val>
            <c:numRef>
              <c:f>Hoja1!$B$2:$B$5</c:f>
              <c:numCache>
                <c:formatCode>General</c:formatCode>
                <c:ptCount val="4"/>
                <c:pt idx="0">
                  <c:v>20</c:v>
                </c:pt>
                <c:pt idx="1">
                  <c:v>4</c:v>
                </c:pt>
                <c:pt idx="2">
                  <c:v>7</c:v>
                </c:pt>
                <c:pt idx="3">
                  <c:v>5</c:v>
                </c:pt>
              </c:numCache>
            </c:numRef>
          </c:val>
          <c:extLst>
            <c:ext xmlns:c16="http://schemas.microsoft.com/office/drawing/2014/chart" uri="{C3380CC4-5D6E-409C-BE32-E72D297353CC}">
              <c16:uniqueId val="{00000006-15E9-4174-A002-446195E1F5EB}"/>
            </c:ext>
          </c:extLst>
        </c:ser>
        <c:dLbls>
          <c:showLegendKey val="0"/>
          <c:showVal val="0"/>
          <c:showCatName val="0"/>
          <c:showSerName val="0"/>
          <c:showPercent val="0"/>
          <c:showBubbleSize val="0"/>
        </c:dLbls>
        <c:gapWidth val="219"/>
        <c:overlap val="-27"/>
        <c:axId val="1174221647"/>
        <c:axId val="1174222479"/>
      </c:barChart>
      <c:catAx>
        <c:axId val="1174221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174222479"/>
        <c:crosses val="autoZero"/>
        <c:auto val="1"/>
        <c:lblAlgn val="ctr"/>
        <c:lblOffset val="100"/>
        <c:noMultiLvlLbl val="0"/>
      </c:catAx>
      <c:valAx>
        <c:axId val="1174222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174221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865-44DF-A56D-618FD2571973}"/>
              </c:ext>
            </c:extLst>
          </c:dPt>
          <c:dPt>
            <c:idx val="1"/>
            <c:invertIfNegative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865-44DF-A56D-618FD2571973}"/>
              </c:ext>
            </c:extLst>
          </c:dPt>
          <c:dPt>
            <c:idx val="2"/>
            <c:invertIfNegative val="0"/>
            <c:bubble3D val="0"/>
            <c:spPr>
              <a:solidFill>
                <a:schemeClr val="accent3"/>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865-44DF-A56D-618FD2571973}"/>
              </c:ext>
            </c:extLst>
          </c:dPt>
          <c:dPt>
            <c:idx val="3"/>
            <c:invertIfNegative val="0"/>
            <c:bubble3D val="0"/>
            <c:spPr>
              <a:solidFill>
                <a:schemeClr val="accent4"/>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865-44DF-A56D-618FD2571973}"/>
              </c:ext>
            </c:extLst>
          </c:dPt>
          <c:dPt>
            <c:idx val="4"/>
            <c:invertIfNegative val="0"/>
            <c:bubble3D val="0"/>
            <c:spPr>
              <a:solidFill>
                <a:schemeClr val="accent6"/>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7865-44DF-A56D-618FD2571973}"/>
              </c:ext>
            </c:extLst>
          </c:dPt>
          <c:cat>
            <c:strRef>
              <c:f>Hoja1!$A$2:$A$7</c:f>
              <c:strCache>
                <c:ptCount val="6"/>
                <c:pt idx="0">
                  <c:v>Afectado </c:v>
                </c:pt>
                <c:pt idx="1">
                  <c:v>Oficial </c:v>
                </c:pt>
                <c:pt idx="2">
                  <c:v>Experto</c:v>
                </c:pt>
                <c:pt idx="3">
                  <c:v>Víctima </c:v>
                </c:pt>
                <c:pt idx="4">
                  <c:v>Ciudadano </c:v>
                </c:pt>
                <c:pt idx="5">
                  <c:v>Sin Fuente </c:v>
                </c:pt>
              </c:strCache>
            </c:strRef>
          </c:cat>
          <c:val>
            <c:numRef>
              <c:f>Hoja1!$B$2:$B$7</c:f>
              <c:numCache>
                <c:formatCode>General</c:formatCode>
                <c:ptCount val="6"/>
                <c:pt idx="0">
                  <c:v>9</c:v>
                </c:pt>
                <c:pt idx="1">
                  <c:v>18</c:v>
                </c:pt>
                <c:pt idx="2">
                  <c:v>2</c:v>
                </c:pt>
                <c:pt idx="3">
                  <c:v>9</c:v>
                </c:pt>
                <c:pt idx="4">
                  <c:v>2</c:v>
                </c:pt>
                <c:pt idx="5">
                  <c:v>1</c:v>
                </c:pt>
              </c:numCache>
            </c:numRef>
          </c:val>
          <c:extLst>
            <c:ext xmlns:c16="http://schemas.microsoft.com/office/drawing/2014/chart" uri="{C3380CC4-5D6E-409C-BE32-E72D297353CC}">
              <c16:uniqueId val="{0000000A-7865-44DF-A56D-618FD2571973}"/>
            </c:ext>
          </c:extLst>
        </c:ser>
        <c:dLbls>
          <c:showLegendKey val="0"/>
          <c:showVal val="0"/>
          <c:showCatName val="0"/>
          <c:showSerName val="0"/>
          <c:showPercent val="0"/>
          <c:showBubbleSize val="0"/>
        </c:dLbls>
        <c:gapWidth val="100"/>
        <c:overlap val="-24"/>
        <c:axId val="1174221647"/>
        <c:axId val="1174222479"/>
      </c:barChart>
      <c:catAx>
        <c:axId val="11742216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174222479"/>
        <c:crosses val="autoZero"/>
        <c:auto val="1"/>
        <c:lblAlgn val="ctr"/>
        <c:lblOffset val="100"/>
        <c:noMultiLvlLbl val="0"/>
      </c:catAx>
      <c:valAx>
        <c:axId val="1174222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174221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B55-4D47-8C36-CA45FA76524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B55-4D47-8C36-CA45FA76524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DB55-4D47-8C36-CA45FA76524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DB55-4D47-8C36-CA45FA76524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DB55-4D47-8C36-CA45FA765241}"/>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DB55-4D47-8C36-CA45FA765241}"/>
              </c:ext>
            </c:extLst>
          </c:dPt>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Hoja1!$A$2:$A$7</c:f>
              <c:strCache>
                <c:ptCount val="6"/>
                <c:pt idx="0">
                  <c:v>Afectado </c:v>
                </c:pt>
                <c:pt idx="1">
                  <c:v>Oficial </c:v>
                </c:pt>
                <c:pt idx="2">
                  <c:v>Experto</c:v>
                </c:pt>
                <c:pt idx="3">
                  <c:v>Víctima </c:v>
                </c:pt>
                <c:pt idx="4">
                  <c:v>Ciudadano </c:v>
                </c:pt>
                <c:pt idx="5">
                  <c:v>Sin Fuente </c:v>
                </c:pt>
              </c:strCache>
            </c:strRef>
          </c:cat>
          <c:val>
            <c:numRef>
              <c:f>Hoja1!$B$2:$B$7</c:f>
              <c:numCache>
                <c:formatCode>General</c:formatCode>
                <c:ptCount val="6"/>
                <c:pt idx="0">
                  <c:v>9</c:v>
                </c:pt>
                <c:pt idx="1">
                  <c:v>18</c:v>
                </c:pt>
                <c:pt idx="2">
                  <c:v>2</c:v>
                </c:pt>
                <c:pt idx="3">
                  <c:v>9</c:v>
                </c:pt>
                <c:pt idx="4">
                  <c:v>2</c:v>
                </c:pt>
                <c:pt idx="5">
                  <c:v>1</c:v>
                </c:pt>
              </c:numCache>
            </c:numRef>
          </c:val>
          <c:extLst>
            <c:ext xmlns:c16="http://schemas.microsoft.com/office/drawing/2014/chart" uri="{C3380CC4-5D6E-409C-BE32-E72D297353CC}">
              <c16:uniqueId val="{0000000C-DB55-4D47-8C36-CA45FA765241}"/>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70B-41B6-9008-C82FE3E92313}"/>
              </c:ext>
            </c:extLst>
          </c:dPt>
          <c:dPt>
            <c:idx val="1"/>
            <c:invertIfNegative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70B-41B6-9008-C82FE3E92313}"/>
              </c:ext>
            </c:extLst>
          </c:dPt>
          <c:dPt>
            <c:idx val="2"/>
            <c:invertIfNegative val="0"/>
            <c:bubble3D val="0"/>
            <c:spPr>
              <a:solidFill>
                <a:schemeClr val="accent3"/>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70B-41B6-9008-C82FE3E92313}"/>
              </c:ext>
            </c:extLst>
          </c:dPt>
          <c:cat>
            <c:strRef>
              <c:f>Hoja1!$A$2:$A$4</c:f>
              <c:strCache>
                <c:ptCount val="3"/>
                <c:pt idx="0">
                  <c:v>Neutro </c:v>
                </c:pt>
                <c:pt idx="1">
                  <c:v>Positivo </c:v>
                </c:pt>
                <c:pt idx="2">
                  <c:v>Negativo</c:v>
                </c:pt>
              </c:strCache>
            </c:strRef>
          </c:cat>
          <c:val>
            <c:numRef>
              <c:f>Hoja1!$B$2:$B$4</c:f>
              <c:numCache>
                <c:formatCode>General</c:formatCode>
                <c:ptCount val="3"/>
                <c:pt idx="0">
                  <c:v>36</c:v>
                </c:pt>
                <c:pt idx="1">
                  <c:v>0</c:v>
                </c:pt>
                <c:pt idx="2">
                  <c:v>0</c:v>
                </c:pt>
              </c:numCache>
            </c:numRef>
          </c:val>
          <c:extLst>
            <c:ext xmlns:c16="http://schemas.microsoft.com/office/drawing/2014/chart" uri="{C3380CC4-5D6E-409C-BE32-E72D297353CC}">
              <c16:uniqueId val="{00000006-170B-41B6-9008-C82FE3E92313}"/>
            </c:ext>
          </c:extLst>
        </c:ser>
        <c:dLbls>
          <c:showLegendKey val="0"/>
          <c:showVal val="0"/>
          <c:showCatName val="0"/>
          <c:showSerName val="0"/>
          <c:showPercent val="0"/>
          <c:showBubbleSize val="0"/>
        </c:dLbls>
        <c:gapWidth val="100"/>
        <c:overlap val="-24"/>
        <c:axId val="1174221647"/>
        <c:axId val="1174222479"/>
      </c:barChart>
      <c:catAx>
        <c:axId val="11742216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174222479"/>
        <c:crosses val="autoZero"/>
        <c:auto val="1"/>
        <c:lblAlgn val="ctr"/>
        <c:lblOffset val="100"/>
        <c:noMultiLvlLbl val="0"/>
      </c:catAx>
      <c:valAx>
        <c:axId val="1174222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174221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379-48C8-8C81-21468443082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379-48C8-8C81-21468443082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379-48C8-8C81-214684430821}"/>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Hoja1!$A$2:$A$4</c:f>
              <c:strCache>
                <c:ptCount val="3"/>
                <c:pt idx="0">
                  <c:v>Neutro </c:v>
                </c:pt>
                <c:pt idx="1">
                  <c:v>Positivo </c:v>
                </c:pt>
                <c:pt idx="2">
                  <c:v>Negativo</c:v>
                </c:pt>
              </c:strCache>
            </c:strRef>
          </c:cat>
          <c:val>
            <c:numRef>
              <c:f>Hoja1!$B$2:$B$4</c:f>
              <c:numCache>
                <c:formatCode>General</c:formatCode>
                <c:ptCount val="3"/>
                <c:pt idx="0">
                  <c:v>36</c:v>
                </c:pt>
                <c:pt idx="1">
                  <c:v>0</c:v>
                </c:pt>
                <c:pt idx="2">
                  <c:v>0</c:v>
                </c:pt>
              </c:numCache>
            </c:numRef>
          </c:val>
          <c:extLst>
            <c:ext xmlns:c16="http://schemas.microsoft.com/office/drawing/2014/chart" uri="{C3380CC4-5D6E-409C-BE32-E72D297353CC}">
              <c16:uniqueId val="{00000006-E379-48C8-8C81-214684430821}"/>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4A4-4881-A72D-5E8D15CD8CC4}"/>
              </c:ext>
            </c:extLst>
          </c:dPt>
          <c:dPt>
            <c:idx val="1"/>
            <c:invertIfNegative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4A4-4881-A72D-5E8D15CD8CC4}"/>
              </c:ext>
            </c:extLst>
          </c:dPt>
          <c:cat>
            <c:strRef>
              <c:f>Hoja1!$A$2:$A$3</c:f>
              <c:strCache>
                <c:ptCount val="2"/>
                <c:pt idx="0">
                  <c:v>Día </c:v>
                </c:pt>
                <c:pt idx="1">
                  <c:v>Archivo</c:v>
                </c:pt>
              </c:strCache>
            </c:strRef>
          </c:cat>
          <c:val>
            <c:numRef>
              <c:f>Hoja1!$B$2:$B$3</c:f>
              <c:numCache>
                <c:formatCode>General</c:formatCode>
                <c:ptCount val="2"/>
                <c:pt idx="0">
                  <c:v>7</c:v>
                </c:pt>
                <c:pt idx="1">
                  <c:v>30</c:v>
                </c:pt>
              </c:numCache>
            </c:numRef>
          </c:val>
          <c:extLst>
            <c:ext xmlns:c16="http://schemas.microsoft.com/office/drawing/2014/chart" uri="{C3380CC4-5D6E-409C-BE32-E72D297353CC}">
              <c16:uniqueId val="{00000004-84A4-4881-A72D-5E8D15CD8CC4}"/>
            </c:ext>
          </c:extLst>
        </c:ser>
        <c:dLbls>
          <c:showLegendKey val="0"/>
          <c:showVal val="0"/>
          <c:showCatName val="0"/>
          <c:showSerName val="0"/>
          <c:showPercent val="0"/>
          <c:showBubbleSize val="0"/>
        </c:dLbls>
        <c:gapWidth val="100"/>
        <c:overlap val="-24"/>
        <c:axId val="1174221647"/>
        <c:axId val="1174222479"/>
      </c:barChart>
      <c:catAx>
        <c:axId val="11742216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174222479"/>
        <c:crosses val="autoZero"/>
        <c:auto val="1"/>
        <c:lblAlgn val="ctr"/>
        <c:lblOffset val="100"/>
        <c:noMultiLvlLbl val="0"/>
      </c:catAx>
      <c:valAx>
        <c:axId val="1174222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174221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917-4F0F-9AC4-E7CAE19B464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917-4F0F-9AC4-E7CAE19B4641}"/>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Hoja1!$A$2:$A$3</c:f>
              <c:strCache>
                <c:ptCount val="2"/>
                <c:pt idx="0">
                  <c:v>Día </c:v>
                </c:pt>
                <c:pt idx="1">
                  <c:v>Archivo</c:v>
                </c:pt>
              </c:strCache>
            </c:strRef>
          </c:cat>
          <c:val>
            <c:numRef>
              <c:f>Hoja1!$B$2:$B$3</c:f>
              <c:numCache>
                <c:formatCode>General</c:formatCode>
                <c:ptCount val="2"/>
                <c:pt idx="0">
                  <c:v>7</c:v>
                </c:pt>
                <c:pt idx="1">
                  <c:v>30</c:v>
                </c:pt>
              </c:numCache>
            </c:numRef>
          </c:val>
          <c:extLst>
            <c:ext xmlns:c16="http://schemas.microsoft.com/office/drawing/2014/chart" uri="{C3380CC4-5D6E-409C-BE32-E72D297353CC}">
              <c16:uniqueId val="{00000004-A917-4F0F-9AC4-E7CAE19B4641}"/>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28550479051626E-2"/>
          <c:y val="6.7295812797805526E-2"/>
          <c:w val="0.90782198559192318"/>
          <c:h val="0.77570789705429566"/>
        </c:manualLayout>
      </c:layout>
      <c:barChart>
        <c:barDir val="col"/>
        <c:grouping val="clustered"/>
        <c:varyColors val="0"/>
        <c:ser>
          <c:idx val="0"/>
          <c:order val="0"/>
          <c:tx>
            <c:strRef>
              <c:f>Hoja1!$B$1</c:f>
              <c:strCache>
                <c:ptCount val="1"/>
                <c:pt idx="0">
                  <c:v>Serie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spPr>
              <a:solidFill>
                <a:srgbClr val="0070C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F13A-439D-A270-86D95A491916}"/>
              </c:ext>
            </c:extLst>
          </c:dPt>
          <c:dPt>
            <c:idx val="1"/>
            <c:invertIfNegative val="0"/>
            <c:bubble3D val="0"/>
            <c:spPr>
              <a:solidFill>
                <a:schemeClr val="accent2"/>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F13A-439D-A270-86D95A491916}"/>
              </c:ext>
            </c:extLst>
          </c:dPt>
          <c:cat>
            <c:strRef>
              <c:f>Hoja1!$A$2:$A$3</c:f>
              <c:strCache>
                <c:ptCount val="2"/>
                <c:pt idx="0">
                  <c:v>Ilustrativa</c:v>
                </c:pt>
                <c:pt idx="1">
                  <c:v>Genérica</c:v>
                </c:pt>
              </c:strCache>
            </c:strRef>
          </c:cat>
          <c:val>
            <c:numRef>
              <c:f>Hoja1!$B$2:$B$3</c:f>
              <c:numCache>
                <c:formatCode>General</c:formatCode>
                <c:ptCount val="2"/>
                <c:pt idx="0">
                  <c:v>26</c:v>
                </c:pt>
                <c:pt idx="1">
                  <c:v>10</c:v>
                </c:pt>
              </c:numCache>
            </c:numRef>
          </c:val>
          <c:extLst>
            <c:ext xmlns:c16="http://schemas.microsoft.com/office/drawing/2014/chart" uri="{C3380CC4-5D6E-409C-BE32-E72D297353CC}">
              <c16:uniqueId val="{00000004-F13A-439D-A270-86D95A491916}"/>
            </c:ext>
          </c:extLst>
        </c:ser>
        <c:dLbls>
          <c:showLegendKey val="0"/>
          <c:showVal val="0"/>
          <c:showCatName val="0"/>
          <c:showSerName val="0"/>
          <c:showPercent val="0"/>
          <c:showBubbleSize val="0"/>
        </c:dLbls>
        <c:gapWidth val="100"/>
        <c:overlap val="-24"/>
        <c:axId val="1174221647"/>
        <c:axId val="1174222479"/>
      </c:barChart>
      <c:catAx>
        <c:axId val="11742216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174222479"/>
        <c:crosses val="autoZero"/>
        <c:auto val="1"/>
        <c:lblAlgn val="ctr"/>
        <c:lblOffset val="100"/>
        <c:noMultiLvlLbl val="0"/>
      </c:catAx>
      <c:valAx>
        <c:axId val="1174222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crossAx val="1174221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B3F-4D39-9FD4-BA5DF15D9A4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B3F-4D39-9FD4-BA5DF15D9A4C}"/>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s-CO"/>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Hoja1!$A$2:$A$3</c:f>
              <c:strCache>
                <c:ptCount val="2"/>
                <c:pt idx="0">
                  <c:v>Ilustrativa</c:v>
                </c:pt>
                <c:pt idx="1">
                  <c:v>Genérica</c:v>
                </c:pt>
              </c:strCache>
            </c:strRef>
          </c:cat>
          <c:val>
            <c:numRef>
              <c:f>Hoja1!$B$2:$B$3</c:f>
              <c:numCache>
                <c:formatCode>General</c:formatCode>
                <c:ptCount val="2"/>
                <c:pt idx="0">
                  <c:v>26</c:v>
                </c:pt>
                <c:pt idx="1">
                  <c:v>10</c:v>
                </c:pt>
              </c:numCache>
            </c:numRef>
          </c:val>
          <c:extLst>
            <c:ext xmlns:c16="http://schemas.microsoft.com/office/drawing/2014/chart" uri="{C3380CC4-5D6E-409C-BE32-E72D297353CC}">
              <c16:uniqueId val="{00000004-1B3F-4D39-9FD4-BA5DF15D9A4C}"/>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346</Words>
  <Characters>1905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Brayan Steven Castellanos Rodriguez</dc:creator>
  <cp:keywords/>
  <dc:description/>
  <cp:lastModifiedBy>Marciano F. Venté Alarcon</cp:lastModifiedBy>
  <cp:revision>2</cp:revision>
  <dcterms:created xsi:type="dcterms:W3CDTF">2022-03-04T16:12:00Z</dcterms:created>
  <dcterms:modified xsi:type="dcterms:W3CDTF">2022-03-04T16:12:00Z</dcterms:modified>
</cp:coreProperties>
</file>