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7217" w14:textId="77777777" w:rsidR="00235254" w:rsidRDefault="00235254" w:rsidP="00235254">
      <w:pPr>
        <w:rPr>
          <w:rFonts w:ascii="Arial" w:hAnsi="Arial" w:cs="Arial"/>
          <w:b/>
          <w:bCs/>
          <w:sz w:val="24"/>
          <w:szCs w:val="24"/>
        </w:rPr>
      </w:pPr>
      <w:r>
        <w:rPr>
          <w:rFonts w:ascii="Arial" w:hAnsi="Arial" w:cs="Arial"/>
          <w:b/>
          <w:bCs/>
          <w:sz w:val="24"/>
          <w:szCs w:val="24"/>
        </w:rPr>
        <w:t>Integrantes:</w:t>
      </w:r>
    </w:p>
    <w:p w14:paraId="01F5B05B" w14:textId="77777777" w:rsidR="00235254" w:rsidRDefault="00235254" w:rsidP="00235254">
      <w:pPr>
        <w:pStyle w:val="Prrafodelista"/>
        <w:numPr>
          <w:ilvl w:val="0"/>
          <w:numId w:val="1"/>
        </w:numPr>
        <w:rPr>
          <w:rFonts w:ascii="Arial" w:hAnsi="Arial" w:cs="Arial"/>
          <w:b/>
          <w:bCs/>
          <w:sz w:val="24"/>
          <w:szCs w:val="24"/>
        </w:rPr>
      </w:pPr>
      <w:r>
        <w:rPr>
          <w:rFonts w:ascii="Arial" w:hAnsi="Arial" w:cs="Arial"/>
          <w:b/>
          <w:bCs/>
          <w:sz w:val="24"/>
          <w:szCs w:val="24"/>
        </w:rPr>
        <w:t>Brayan Castellanos Rodríguez</w:t>
      </w:r>
    </w:p>
    <w:p w14:paraId="497B37EC" w14:textId="77777777" w:rsidR="00235254" w:rsidRDefault="00235254" w:rsidP="00235254">
      <w:pPr>
        <w:pStyle w:val="Prrafodelista"/>
        <w:numPr>
          <w:ilvl w:val="0"/>
          <w:numId w:val="1"/>
        </w:numPr>
        <w:rPr>
          <w:rFonts w:ascii="Arial" w:hAnsi="Arial" w:cs="Arial"/>
          <w:b/>
          <w:bCs/>
          <w:sz w:val="24"/>
          <w:szCs w:val="24"/>
        </w:rPr>
      </w:pPr>
      <w:r>
        <w:rPr>
          <w:rFonts w:ascii="Arial" w:hAnsi="Arial" w:cs="Arial"/>
          <w:b/>
          <w:bCs/>
          <w:sz w:val="24"/>
          <w:szCs w:val="24"/>
        </w:rPr>
        <w:t>María Alejandra Gámez Orduz</w:t>
      </w:r>
    </w:p>
    <w:p w14:paraId="171D40AA" w14:textId="77777777" w:rsidR="00235254" w:rsidRDefault="00235254" w:rsidP="00235254">
      <w:pPr>
        <w:pStyle w:val="Prrafodelista"/>
        <w:numPr>
          <w:ilvl w:val="0"/>
          <w:numId w:val="1"/>
        </w:numPr>
        <w:rPr>
          <w:rFonts w:ascii="Arial" w:hAnsi="Arial" w:cs="Arial"/>
          <w:b/>
          <w:bCs/>
          <w:sz w:val="24"/>
          <w:szCs w:val="24"/>
        </w:rPr>
      </w:pPr>
      <w:r>
        <w:rPr>
          <w:rFonts w:ascii="Arial" w:hAnsi="Arial" w:cs="Arial"/>
          <w:b/>
          <w:bCs/>
          <w:sz w:val="24"/>
          <w:szCs w:val="24"/>
        </w:rPr>
        <w:t>Sofía Hernández Pasachoa</w:t>
      </w:r>
    </w:p>
    <w:p w14:paraId="584681C3" w14:textId="77777777" w:rsidR="00235254" w:rsidRPr="00295934" w:rsidRDefault="00235254" w:rsidP="00235254">
      <w:pPr>
        <w:rPr>
          <w:rFonts w:ascii="Arial" w:hAnsi="Arial" w:cs="Arial"/>
          <w:b/>
          <w:bCs/>
          <w:sz w:val="24"/>
          <w:szCs w:val="24"/>
        </w:rPr>
      </w:pPr>
    </w:p>
    <w:p w14:paraId="23ED0509" w14:textId="77777777" w:rsidR="00235254" w:rsidRDefault="00235254" w:rsidP="00235254">
      <w:pPr>
        <w:jc w:val="center"/>
        <w:rPr>
          <w:rFonts w:ascii="Arial" w:hAnsi="Arial" w:cs="Arial"/>
          <w:b/>
          <w:bCs/>
          <w:sz w:val="24"/>
          <w:szCs w:val="24"/>
        </w:rPr>
      </w:pPr>
      <w:r>
        <w:rPr>
          <w:rFonts w:ascii="Arial" w:hAnsi="Arial" w:cs="Arial"/>
          <w:b/>
          <w:bCs/>
          <w:sz w:val="24"/>
          <w:szCs w:val="24"/>
        </w:rPr>
        <w:t>Informe quincenal de análisis semiótico a los titulares de la sección Política en el medio regional Vanguardia</w:t>
      </w:r>
    </w:p>
    <w:p w14:paraId="3BD56706" w14:textId="42C597AD" w:rsidR="008E0A1F" w:rsidRDefault="00235254" w:rsidP="00235254">
      <w:pPr>
        <w:jc w:val="center"/>
        <w:rPr>
          <w:rFonts w:ascii="Arial" w:hAnsi="Arial" w:cs="Arial"/>
          <w:b/>
          <w:bCs/>
          <w:sz w:val="24"/>
          <w:szCs w:val="24"/>
        </w:rPr>
      </w:pPr>
      <w:r>
        <w:rPr>
          <w:rFonts w:ascii="Arial" w:hAnsi="Arial" w:cs="Arial"/>
          <w:b/>
          <w:bCs/>
          <w:sz w:val="24"/>
          <w:szCs w:val="24"/>
        </w:rPr>
        <w:t>(Semana del 14 de marzo al 27 de marzo)</w:t>
      </w:r>
    </w:p>
    <w:p w14:paraId="51402818" w14:textId="77777777" w:rsidR="00235254" w:rsidRDefault="00235254" w:rsidP="00235254">
      <w:pPr>
        <w:rPr>
          <w:rFonts w:ascii="Arial" w:hAnsi="Arial" w:cs="Arial"/>
          <w:sz w:val="24"/>
          <w:szCs w:val="24"/>
        </w:rPr>
      </w:pPr>
      <w:r>
        <w:rPr>
          <w:rFonts w:ascii="Arial" w:hAnsi="Arial" w:cs="Arial"/>
          <w:sz w:val="24"/>
          <w:szCs w:val="24"/>
        </w:rPr>
        <w:t>Para el análisis de estos quince días también se presentaron los resultados de manera gráfica como se muestra a continuación.</w:t>
      </w:r>
    </w:p>
    <w:p w14:paraId="3158A330" w14:textId="361E1448" w:rsidR="00235254" w:rsidRDefault="006006C6" w:rsidP="00235254">
      <w:pPr>
        <w:rPr>
          <w:rFonts w:ascii="Arial" w:hAnsi="Arial" w:cs="Arial"/>
          <w:sz w:val="24"/>
          <w:szCs w:val="24"/>
        </w:rPr>
      </w:pPr>
      <w:r w:rsidRPr="006006C6">
        <w:rPr>
          <w:rFonts w:ascii="Arial" w:hAnsi="Arial" w:cs="Arial"/>
          <w:noProof/>
          <w:sz w:val="24"/>
          <w:szCs w:val="24"/>
        </w:rPr>
        <w:drawing>
          <wp:anchor distT="0" distB="0" distL="114300" distR="114300" simplePos="0" relativeHeight="251659264" behindDoc="0" locked="0" layoutInCell="1" allowOverlap="1" wp14:anchorId="75566540" wp14:editId="3AFCDEB4">
            <wp:simplePos x="0" y="0"/>
            <wp:positionH relativeFrom="margin">
              <wp:align>center</wp:align>
            </wp:positionH>
            <wp:positionV relativeFrom="paragraph">
              <wp:posOffset>2819400</wp:posOffset>
            </wp:positionV>
            <wp:extent cx="5895975" cy="2552700"/>
            <wp:effectExtent l="0" t="0" r="9525" b="0"/>
            <wp:wrapSquare wrapText="bothSides"/>
            <wp:docPr id="2" name="Gráfico 2">
              <a:extLst xmlns:a="http://schemas.openxmlformats.org/drawingml/2006/main">
                <a:ext uri="{FF2B5EF4-FFF2-40B4-BE49-F238E27FC236}">
                  <a16:creationId xmlns:a16="http://schemas.microsoft.com/office/drawing/2014/main" id="{9DB44AD1-37AD-48A8-B33F-FE02C72467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235254" w:rsidRPr="00235254">
        <w:rPr>
          <w:rFonts w:ascii="Arial" w:hAnsi="Arial" w:cs="Arial"/>
          <w:noProof/>
          <w:sz w:val="24"/>
          <w:szCs w:val="24"/>
        </w:rPr>
        <w:drawing>
          <wp:anchor distT="0" distB="0" distL="114300" distR="114300" simplePos="0" relativeHeight="251658240" behindDoc="0" locked="0" layoutInCell="1" allowOverlap="1" wp14:anchorId="40B787CA" wp14:editId="4012FE41">
            <wp:simplePos x="0" y="0"/>
            <wp:positionH relativeFrom="margin">
              <wp:align>center</wp:align>
            </wp:positionH>
            <wp:positionV relativeFrom="paragraph">
              <wp:posOffset>295275</wp:posOffset>
            </wp:positionV>
            <wp:extent cx="6124575" cy="2400300"/>
            <wp:effectExtent l="0" t="0" r="9525" b="0"/>
            <wp:wrapSquare wrapText="bothSides"/>
            <wp:docPr id="1" name="Gráfico 1">
              <a:extLst xmlns:a="http://schemas.openxmlformats.org/drawingml/2006/main">
                <a:ext uri="{FF2B5EF4-FFF2-40B4-BE49-F238E27FC236}">
                  <a16:creationId xmlns:a16="http://schemas.microsoft.com/office/drawing/2014/main" id="{A291D1DE-8C24-4399-A9C8-46403326BC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235254">
        <w:rPr>
          <w:rFonts w:ascii="Arial" w:hAnsi="Arial" w:cs="Arial"/>
          <w:sz w:val="24"/>
          <w:szCs w:val="24"/>
        </w:rPr>
        <w:t>Comenzando con los tipos de titulares presentes en las noticias:</w:t>
      </w:r>
    </w:p>
    <w:p w14:paraId="5EE8D585" w14:textId="11F88359" w:rsidR="00235254" w:rsidRDefault="00235254" w:rsidP="00235254">
      <w:pPr>
        <w:rPr>
          <w:rFonts w:ascii="Arial" w:hAnsi="Arial" w:cs="Arial"/>
          <w:sz w:val="24"/>
          <w:szCs w:val="24"/>
        </w:rPr>
      </w:pPr>
    </w:p>
    <w:p w14:paraId="05D3ACA6" w14:textId="46199905" w:rsidR="006006C6" w:rsidRDefault="006006C6" w:rsidP="00235254">
      <w:pPr>
        <w:rPr>
          <w:rFonts w:ascii="Arial" w:hAnsi="Arial" w:cs="Arial"/>
          <w:sz w:val="24"/>
          <w:szCs w:val="24"/>
        </w:rPr>
      </w:pPr>
      <w:r>
        <w:rPr>
          <w:rFonts w:ascii="Arial" w:hAnsi="Arial" w:cs="Arial"/>
          <w:sz w:val="24"/>
          <w:szCs w:val="24"/>
        </w:rPr>
        <w:lastRenderedPageBreak/>
        <w:t>En el caso de los titulares de estas dos semanas de análisis se pudo evidenciar una prevalencia del titular de tipo “Expectativa” como el predominante con un 72% y 26 noticias. Estos resultados parecen ser los mismos que los presentados en el análisis anterior, evidenciando que en Vanguardia se mantuvo en ese tipo de titulares para llamar la atención sobre la noticia.</w:t>
      </w:r>
    </w:p>
    <w:p w14:paraId="5F101D6C" w14:textId="72EE78CD" w:rsidR="006006C6" w:rsidRDefault="006006C6" w:rsidP="00235254">
      <w:pPr>
        <w:rPr>
          <w:rFonts w:ascii="Arial" w:hAnsi="Arial" w:cs="Arial"/>
          <w:sz w:val="24"/>
          <w:szCs w:val="24"/>
        </w:rPr>
      </w:pPr>
      <w:r>
        <w:rPr>
          <w:rFonts w:ascii="Arial" w:hAnsi="Arial" w:cs="Arial"/>
          <w:sz w:val="24"/>
          <w:szCs w:val="24"/>
        </w:rPr>
        <w:t>Continuando con los titulares de tipo “Sensacionalista”</w:t>
      </w:r>
      <w:r w:rsidR="004E15F5">
        <w:rPr>
          <w:rFonts w:ascii="Arial" w:hAnsi="Arial" w:cs="Arial"/>
          <w:sz w:val="24"/>
          <w:szCs w:val="24"/>
        </w:rPr>
        <w:t xml:space="preserve"> presentó un </w:t>
      </w:r>
      <w:proofErr w:type="spellStart"/>
      <w:r w:rsidR="004E15F5">
        <w:rPr>
          <w:rFonts w:ascii="Arial" w:hAnsi="Arial" w:cs="Arial"/>
          <w:sz w:val="24"/>
          <w:szCs w:val="24"/>
        </w:rPr>
        <w:t>aumentó</w:t>
      </w:r>
      <w:proofErr w:type="spellEnd"/>
      <w:r w:rsidR="004E15F5">
        <w:rPr>
          <w:rFonts w:ascii="Arial" w:hAnsi="Arial" w:cs="Arial"/>
          <w:sz w:val="24"/>
          <w:szCs w:val="24"/>
        </w:rPr>
        <w:t xml:space="preserve"> del 2% en comparación con el análisis anterior, presentando en estas dos semanas de análisis una presencia del 17% y en 6 noticias, 1 noticia más que en el anterior análisis.</w:t>
      </w:r>
    </w:p>
    <w:p w14:paraId="419D425D" w14:textId="1087C3B0" w:rsidR="004E15F5" w:rsidRDefault="004E15F5" w:rsidP="00235254">
      <w:pPr>
        <w:rPr>
          <w:rFonts w:ascii="Arial" w:hAnsi="Arial" w:cs="Arial"/>
          <w:sz w:val="24"/>
          <w:szCs w:val="24"/>
        </w:rPr>
      </w:pPr>
      <w:r>
        <w:rPr>
          <w:rFonts w:ascii="Arial" w:hAnsi="Arial" w:cs="Arial"/>
          <w:sz w:val="24"/>
          <w:szCs w:val="24"/>
        </w:rPr>
        <w:t>Para finalizar los titulares de tipo “Confuso” y “Técnico” tuvieron una presencia del 6% y el 5% respectivamente. En este caso los titulares de tipo “Confuso” disminuyeron en un 5% en comparación con el análisis anterior, contrario a los titulares de tipo “Técnico” que presentaron un aumento del 2% en comparación con los resultados del análisis anterior. Ambos tipos de titulares estuvieron presentes en 2 noticias cada uno.</w:t>
      </w:r>
    </w:p>
    <w:p w14:paraId="436AE9BD" w14:textId="249B0080" w:rsidR="004E15F5" w:rsidRDefault="00656D24" w:rsidP="00235254">
      <w:pPr>
        <w:rPr>
          <w:rFonts w:ascii="Arial" w:hAnsi="Arial" w:cs="Arial"/>
          <w:sz w:val="24"/>
          <w:szCs w:val="24"/>
        </w:rPr>
      </w:pPr>
      <w:r w:rsidRPr="00656D24">
        <w:rPr>
          <w:rFonts w:ascii="Arial" w:hAnsi="Arial" w:cs="Arial"/>
          <w:noProof/>
          <w:sz w:val="24"/>
          <w:szCs w:val="24"/>
        </w:rPr>
        <w:drawing>
          <wp:anchor distT="0" distB="0" distL="114300" distR="114300" simplePos="0" relativeHeight="251661312" behindDoc="0" locked="0" layoutInCell="1" allowOverlap="1" wp14:anchorId="5C426E9C" wp14:editId="527AFA21">
            <wp:simplePos x="0" y="0"/>
            <wp:positionH relativeFrom="column">
              <wp:posOffset>3053080</wp:posOffset>
            </wp:positionH>
            <wp:positionV relativeFrom="paragraph">
              <wp:posOffset>473710</wp:posOffset>
            </wp:positionV>
            <wp:extent cx="3457575" cy="2190750"/>
            <wp:effectExtent l="0" t="0" r="9525" b="0"/>
            <wp:wrapSquare wrapText="bothSides"/>
            <wp:docPr id="4" name="Gráfico 4">
              <a:extLst xmlns:a="http://schemas.openxmlformats.org/drawingml/2006/main">
                <a:ext uri="{FF2B5EF4-FFF2-40B4-BE49-F238E27FC236}">
                  <a16:creationId xmlns:a16="http://schemas.microsoft.com/office/drawing/2014/main" id="{4D19AF0A-C6A9-4C67-90F0-E58A698EA4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4E15F5">
        <w:rPr>
          <w:rFonts w:ascii="Arial" w:hAnsi="Arial" w:cs="Arial"/>
          <w:sz w:val="24"/>
          <w:szCs w:val="24"/>
        </w:rPr>
        <w:t>Siguiendo con los tipos de fuentes usadas para sustentar la información se obtuvieron los siguientes resultados:</w:t>
      </w:r>
    </w:p>
    <w:p w14:paraId="4BD88849" w14:textId="347C6E2A" w:rsidR="004E15F5" w:rsidRDefault="00656D24" w:rsidP="00235254">
      <w:pPr>
        <w:rPr>
          <w:rFonts w:ascii="Arial" w:hAnsi="Arial" w:cs="Arial"/>
          <w:sz w:val="24"/>
          <w:szCs w:val="24"/>
        </w:rPr>
      </w:pPr>
      <w:r w:rsidRPr="00656D24">
        <w:rPr>
          <w:rFonts w:ascii="Arial" w:hAnsi="Arial" w:cs="Arial"/>
          <w:noProof/>
          <w:sz w:val="24"/>
          <w:szCs w:val="24"/>
        </w:rPr>
        <w:drawing>
          <wp:anchor distT="0" distB="0" distL="114300" distR="114300" simplePos="0" relativeHeight="251660288" behindDoc="0" locked="0" layoutInCell="1" allowOverlap="1" wp14:anchorId="4E5A3DA7" wp14:editId="42BF1E08">
            <wp:simplePos x="0" y="0"/>
            <wp:positionH relativeFrom="column">
              <wp:posOffset>-899160</wp:posOffset>
            </wp:positionH>
            <wp:positionV relativeFrom="paragraph">
              <wp:posOffset>12700</wp:posOffset>
            </wp:positionV>
            <wp:extent cx="3781425" cy="2190750"/>
            <wp:effectExtent l="0" t="0" r="9525" b="0"/>
            <wp:wrapSquare wrapText="bothSides"/>
            <wp:docPr id="3" name="Gráfico 3">
              <a:extLst xmlns:a="http://schemas.openxmlformats.org/drawingml/2006/main">
                <a:ext uri="{FF2B5EF4-FFF2-40B4-BE49-F238E27FC236}">
                  <a16:creationId xmlns:a16="http://schemas.microsoft.com/office/drawing/2014/main" id="{A2C3E6DE-3D54-41E6-8D11-D3D33194E7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4B92EC65" w14:textId="23C08ABF" w:rsidR="00235254" w:rsidRDefault="00656D24" w:rsidP="00235254">
      <w:pPr>
        <w:rPr>
          <w:rFonts w:ascii="Arial" w:hAnsi="Arial" w:cs="Arial"/>
          <w:sz w:val="24"/>
          <w:szCs w:val="24"/>
        </w:rPr>
      </w:pPr>
      <w:r>
        <w:rPr>
          <w:rFonts w:ascii="Arial" w:hAnsi="Arial" w:cs="Arial"/>
          <w:sz w:val="24"/>
          <w:szCs w:val="24"/>
        </w:rPr>
        <w:t>Una vez más el tipo de fuente que predominó fue la “Oficial” con un porcentaje del 67% (que presentó un aumento del 16% en comparación con los resultados del análisis anterior) y presencia en 27 noticias, 5 noticias más que en las dos semanas del análisis anterior.</w:t>
      </w:r>
    </w:p>
    <w:p w14:paraId="2B2C781B" w14:textId="63D9C749" w:rsidR="00E75D83" w:rsidRDefault="00656D24" w:rsidP="00235254">
      <w:pPr>
        <w:rPr>
          <w:rFonts w:ascii="Arial" w:hAnsi="Arial" w:cs="Arial"/>
          <w:sz w:val="24"/>
          <w:szCs w:val="24"/>
        </w:rPr>
      </w:pPr>
      <w:r>
        <w:rPr>
          <w:rFonts w:ascii="Arial" w:hAnsi="Arial" w:cs="Arial"/>
          <w:sz w:val="24"/>
          <w:szCs w:val="24"/>
        </w:rPr>
        <w:t xml:space="preserve">Continuando con los tipos de fuentes “Experto”, “Afectado” y “Sin fuente” con un porcentaje </w:t>
      </w:r>
      <w:r w:rsidR="00DF0C96">
        <w:rPr>
          <w:rFonts w:ascii="Arial" w:hAnsi="Arial" w:cs="Arial"/>
          <w:sz w:val="24"/>
          <w:szCs w:val="24"/>
        </w:rPr>
        <w:t>de 13%, 13% y 7%, respectivamente. En el caso de los tipos de fuentes “Experto” y “Afectado” presentaron un mismo porcentaje al igual que en el análisis anterior, sin embargo, en estos resultados se puede evidenciar un aumento del 4%</w:t>
      </w:r>
      <w:r w:rsidR="00E75D83">
        <w:rPr>
          <w:rFonts w:ascii="Arial" w:hAnsi="Arial" w:cs="Arial"/>
          <w:sz w:val="24"/>
          <w:szCs w:val="24"/>
        </w:rPr>
        <w:t>. Algo a destacar es que la carencia de fuentes presentada en el análisis anterior disminuyó un 5%.</w:t>
      </w:r>
    </w:p>
    <w:p w14:paraId="34BF294A" w14:textId="6E772F0C" w:rsidR="00E75D83" w:rsidRDefault="00E75D83" w:rsidP="00235254">
      <w:pPr>
        <w:rPr>
          <w:rFonts w:ascii="Arial" w:hAnsi="Arial" w:cs="Arial"/>
          <w:sz w:val="24"/>
          <w:szCs w:val="24"/>
        </w:rPr>
      </w:pPr>
      <w:r>
        <w:rPr>
          <w:rFonts w:ascii="Arial" w:hAnsi="Arial" w:cs="Arial"/>
          <w:sz w:val="24"/>
          <w:szCs w:val="24"/>
        </w:rPr>
        <w:lastRenderedPageBreak/>
        <w:t xml:space="preserve">Otra cosa que se debe resaltar es que en estas dos semanas no hubo presencia de alguna fuente “Ciudadano” o Víctima” que </w:t>
      </w:r>
      <w:proofErr w:type="spellStart"/>
      <w:r>
        <w:rPr>
          <w:rFonts w:ascii="Arial" w:hAnsi="Arial" w:cs="Arial"/>
          <w:sz w:val="24"/>
          <w:szCs w:val="24"/>
        </w:rPr>
        <w:t>si</w:t>
      </w:r>
      <w:proofErr w:type="spellEnd"/>
      <w:r>
        <w:rPr>
          <w:rFonts w:ascii="Arial" w:hAnsi="Arial" w:cs="Arial"/>
          <w:sz w:val="24"/>
          <w:szCs w:val="24"/>
        </w:rPr>
        <w:t xml:space="preserve"> estuvieron presentes en el análisis anterior.</w:t>
      </w:r>
    </w:p>
    <w:p w14:paraId="5763B3CD" w14:textId="1EEDB631" w:rsidR="006F6D14" w:rsidRDefault="006F6D14" w:rsidP="00235254">
      <w:pPr>
        <w:rPr>
          <w:rFonts w:ascii="Arial" w:hAnsi="Arial" w:cs="Arial"/>
          <w:sz w:val="24"/>
          <w:szCs w:val="24"/>
        </w:rPr>
      </w:pPr>
      <w:r w:rsidRPr="00B6642F">
        <w:rPr>
          <w:rFonts w:ascii="Arial" w:hAnsi="Arial" w:cs="Arial"/>
          <w:noProof/>
          <w:sz w:val="24"/>
          <w:szCs w:val="24"/>
        </w:rPr>
        <w:drawing>
          <wp:anchor distT="0" distB="0" distL="114300" distR="114300" simplePos="0" relativeHeight="251663360" behindDoc="0" locked="0" layoutInCell="1" allowOverlap="1" wp14:anchorId="6374B519" wp14:editId="0059140F">
            <wp:simplePos x="0" y="0"/>
            <wp:positionH relativeFrom="column">
              <wp:posOffset>2996565</wp:posOffset>
            </wp:positionH>
            <wp:positionV relativeFrom="paragraph">
              <wp:posOffset>488950</wp:posOffset>
            </wp:positionV>
            <wp:extent cx="3438525" cy="2000250"/>
            <wp:effectExtent l="0" t="0" r="9525" b="0"/>
            <wp:wrapSquare wrapText="bothSides"/>
            <wp:docPr id="7" name="Gráfico 7">
              <a:extLst xmlns:a="http://schemas.openxmlformats.org/drawingml/2006/main">
                <a:ext uri="{FF2B5EF4-FFF2-40B4-BE49-F238E27FC236}">
                  <a16:creationId xmlns:a16="http://schemas.microsoft.com/office/drawing/2014/main" id="{E45EDEA9-AB2C-4CBE-AD01-50CE326884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75D83">
        <w:rPr>
          <w:rFonts w:ascii="Arial" w:hAnsi="Arial" w:cs="Arial"/>
          <w:sz w:val="24"/>
          <w:szCs w:val="24"/>
        </w:rPr>
        <w:t>Continuando con el sesgo presentado en los titulares se muestran los siguientes resultados:</w:t>
      </w:r>
    </w:p>
    <w:p w14:paraId="54D729EC" w14:textId="5218E619" w:rsidR="00E75D83" w:rsidRDefault="00B6642F" w:rsidP="00235254">
      <w:pPr>
        <w:rPr>
          <w:rFonts w:ascii="Arial" w:hAnsi="Arial" w:cs="Arial"/>
          <w:sz w:val="24"/>
          <w:szCs w:val="24"/>
        </w:rPr>
      </w:pPr>
      <w:r w:rsidRPr="00B6642F">
        <w:rPr>
          <w:rFonts w:ascii="Arial" w:hAnsi="Arial" w:cs="Arial"/>
          <w:noProof/>
          <w:sz w:val="24"/>
          <w:szCs w:val="24"/>
        </w:rPr>
        <w:drawing>
          <wp:anchor distT="0" distB="0" distL="114300" distR="114300" simplePos="0" relativeHeight="251662336" behindDoc="1" locked="0" layoutInCell="1" allowOverlap="1" wp14:anchorId="31201323" wp14:editId="5B582F6C">
            <wp:simplePos x="0" y="0"/>
            <wp:positionH relativeFrom="column">
              <wp:posOffset>-861060</wp:posOffset>
            </wp:positionH>
            <wp:positionV relativeFrom="paragraph">
              <wp:posOffset>8890</wp:posOffset>
            </wp:positionV>
            <wp:extent cx="3714750" cy="2009775"/>
            <wp:effectExtent l="0" t="0" r="0" b="9525"/>
            <wp:wrapTight wrapText="bothSides">
              <wp:wrapPolygon edited="0">
                <wp:start x="0" y="0"/>
                <wp:lineTo x="0" y="21498"/>
                <wp:lineTo x="21489" y="21498"/>
                <wp:lineTo x="21489" y="0"/>
                <wp:lineTo x="0" y="0"/>
              </wp:wrapPolygon>
            </wp:wrapTight>
            <wp:docPr id="6" name="Gráfico 6">
              <a:extLst xmlns:a="http://schemas.openxmlformats.org/drawingml/2006/main">
                <a:ext uri="{FF2B5EF4-FFF2-40B4-BE49-F238E27FC236}">
                  <a16:creationId xmlns:a16="http://schemas.microsoft.com/office/drawing/2014/main" id="{B0BDC5F9-04F6-4C42-A275-8444C538A3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F6D14">
        <w:rPr>
          <w:rFonts w:ascii="Arial" w:hAnsi="Arial" w:cs="Arial"/>
          <w:sz w:val="24"/>
          <w:szCs w:val="24"/>
        </w:rPr>
        <w:t>Se puede evidenciar una prevalencia del sesgo “Neutro” como el sesgo predominante con un porcentaje del 67%</w:t>
      </w:r>
      <w:r w:rsidR="003975A2">
        <w:rPr>
          <w:rFonts w:ascii="Arial" w:hAnsi="Arial" w:cs="Arial"/>
          <w:sz w:val="24"/>
          <w:szCs w:val="24"/>
        </w:rPr>
        <w:t xml:space="preserve"> (presentando una reducción del 27% con respecto a los resultados anteriores), y una cantidad de 24 noticias. El sesgo “Negativo” tuvo un porcentaje del 30%, presentando un aumento del 24% en comparación con los resultados anteriores.</w:t>
      </w:r>
    </w:p>
    <w:p w14:paraId="2975E6DC" w14:textId="3F19113B" w:rsidR="003975A2" w:rsidRDefault="003975A2" w:rsidP="00235254">
      <w:pPr>
        <w:rPr>
          <w:rFonts w:ascii="Arial" w:hAnsi="Arial" w:cs="Arial"/>
          <w:sz w:val="24"/>
          <w:szCs w:val="24"/>
        </w:rPr>
      </w:pPr>
      <w:r>
        <w:rPr>
          <w:rFonts w:ascii="Arial" w:hAnsi="Arial" w:cs="Arial"/>
          <w:sz w:val="24"/>
          <w:szCs w:val="24"/>
        </w:rPr>
        <w:t>Un aspecto para destacar es que en estas dos semanas de análisis se pudo evidenciar la presencia de un sesgo “Positivo” en 2 noticias con un porcentaje del 3%, contrario al análisis anterior en el que no hubo ningún titular con un sesgo positivo.</w:t>
      </w:r>
    </w:p>
    <w:p w14:paraId="484EBEE2" w14:textId="3FB6E6BD" w:rsidR="003975A2" w:rsidRDefault="006E3830" w:rsidP="00235254">
      <w:pPr>
        <w:rPr>
          <w:rFonts w:ascii="Arial" w:hAnsi="Arial" w:cs="Arial"/>
          <w:sz w:val="24"/>
          <w:szCs w:val="24"/>
        </w:rPr>
      </w:pPr>
      <w:r w:rsidRPr="006E3830">
        <w:rPr>
          <w:rFonts w:ascii="Arial" w:hAnsi="Arial" w:cs="Arial"/>
          <w:sz w:val="24"/>
          <w:szCs w:val="24"/>
        </w:rPr>
        <w:drawing>
          <wp:anchor distT="0" distB="0" distL="114300" distR="114300" simplePos="0" relativeHeight="251665408" behindDoc="1" locked="0" layoutInCell="1" allowOverlap="1" wp14:anchorId="08F6E7F2" wp14:editId="7F93ED08">
            <wp:simplePos x="0" y="0"/>
            <wp:positionH relativeFrom="column">
              <wp:posOffset>2815590</wp:posOffset>
            </wp:positionH>
            <wp:positionV relativeFrom="paragraph">
              <wp:posOffset>439420</wp:posOffset>
            </wp:positionV>
            <wp:extent cx="3390900" cy="1819275"/>
            <wp:effectExtent l="0" t="0" r="0" b="9525"/>
            <wp:wrapTight wrapText="bothSides">
              <wp:wrapPolygon edited="0">
                <wp:start x="0" y="0"/>
                <wp:lineTo x="0" y="21487"/>
                <wp:lineTo x="21479" y="21487"/>
                <wp:lineTo x="21479" y="0"/>
                <wp:lineTo x="0" y="0"/>
              </wp:wrapPolygon>
            </wp:wrapTight>
            <wp:docPr id="9" name="Gráfico 9">
              <a:extLst xmlns:a="http://schemas.openxmlformats.org/drawingml/2006/main">
                <a:ext uri="{FF2B5EF4-FFF2-40B4-BE49-F238E27FC236}">
                  <a16:creationId xmlns:a16="http://schemas.microsoft.com/office/drawing/2014/main" id="{22209E96-6784-41CB-84E7-C653A73990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6E3830">
        <w:rPr>
          <w:rFonts w:ascii="Arial" w:hAnsi="Arial" w:cs="Arial"/>
          <w:sz w:val="24"/>
          <w:szCs w:val="24"/>
        </w:rPr>
        <w:drawing>
          <wp:anchor distT="0" distB="0" distL="114300" distR="114300" simplePos="0" relativeHeight="251664384" behindDoc="1" locked="0" layoutInCell="1" allowOverlap="1" wp14:anchorId="173277B8" wp14:editId="3A2FF09D">
            <wp:simplePos x="0" y="0"/>
            <wp:positionH relativeFrom="column">
              <wp:posOffset>-451485</wp:posOffset>
            </wp:positionH>
            <wp:positionV relativeFrom="paragraph">
              <wp:posOffset>420370</wp:posOffset>
            </wp:positionV>
            <wp:extent cx="3095625" cy="1847850"/>
            <wp:effectExtent l="0" t="0" r="9525" b="0"/>
            <wp:wrapNone/>
            <wp:docPr id="8" name="Gráfico 8">
              <a:extLst xmlns:a="http://schemas.openxmlformats.org/drawingml/2006/main">
                <a:ext uri="{FF2B5EF4-FFF2-40B4-BE49-F238E27FC236}">
                  <a16:creationId xmlns:a16="http://schemas.microsoft.com/office/drawing/2014/main" id="{5F0AB53A-12D5-48C6-8C51-4EB3ED79D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3975A2">
        <w:rPr>
          <w:rFonts w:ascii="Arial" w:hAnsi="Arial" w:cs="Arial"/>
          <w:sz w:val="24"/>
          <w:szCs w:val="24"/>
        </w:rPr>
        <w:t>Ya para finalizar lo relacionado con el aspecto visual y gráfica de las noticias se obtuvieron los siguientes resultados:</w:t>
      </w:r>
    </w:p>
    <w:p w14:paraId="0C4F76A6" w14:textId="5C2E9020" w:rsidR="003975A2" w:rsidRDefault="003975A2" w:rsidP="00235254">
      <w:pPr>
        <w:rPr>
          <w:rFonts w:ascii="Arial" w:hAnsi="Arial" w:cs="Arial"/>
          <w:sz w:val="24"/>
          <w:szCs w:val="24"/>
        </w:rPr>
      </w:pPr>
    </w:p>
    <w:p w14:paraId="015BF458" w14:textId="3FB989D8" w:rsidR="006E3830" w:rsidRDefault="006E3830" w:rsidP="00235254">
      <w:pPr>
        <w:rPr>
          <w:rFonts w:ascii="Arial" w:hAnsi="Arial" w:cs="Arial"/>
          <w:sz w:val="24"/>
          <w:szCs w:val="24"/>
        </w:rPr>
      </w:pPr>
    </w:p>
    <w:p w14:paraId="4BE9EDF3" w14:textId="685A5758" w:rsidR="006E3830" w:rsidRDefault="006E3830" w:rsidP="00235254">
      <w:pPr>
        <w:rPr>
          <w:rFonts w:ascii="Arial" w:hAnsi="Arial" w:cs="Arial"/>
          <w:sz w:val="24"/>
          <w:szCs w:val="24"/>
        </w:rPr>
      </w:pPr>
    </w:p>
    <w:p w14:paraId="6CD5C387" w14:textId="5FBAF5D9" w:rsidR="006E3830" w:rsidRDefault="006E3830" w:rsidP="00235254">
      <w:pPr>
        <w:rPr>
          <w:rFonts w:ascii="Arial" w:hAnsi="Arial" w:cs="Arial"/>
          <w:sz w:val="24"/>
          <w:szCs w:val="24"/>
        </w:rPr>
      </w:pPr>
    </w:p>
    <w:p w14:paraId="22765D93" w14:textId="31F09EC7" w:rsidR="006E3830" w:rsidRDefault="006E3830" w:rsidP="00235254">
      <w:pPr>
        <w:rPr>
          <w:rFonts w:ascii="Arial" w:hAnsi="Arial" w:cs="Arial"/>
          <w:sz w:val="24"/>
          <w:szCs w:val="24"/>
        </w:rPr>
      </w:pPr>
    </w:p>
    <w:p w14:paraId="770811FB" w14:textId="0BA6B449" w:rsidR="006E3830" w:rsidRDefault="006E3830" w:rsidP="00235254">
      <w:pPr>
        <w:rPr>
          <w:rFonts w:ascii="Arial" w:hAnsi="Arial" w:cs="Arial"/>
          <w:sz w:val="24"/>
          <w:szCs w:val="24"/>
        </w:rPr>
      </w:pPr>
    </w:p>
    <w:p w14:paraId="05351BB9" w14:textId="4BAE4A07" w:rsidR="006E3830" w:rsidRDefault="00CE49B2" w:rsidP="00235254">
      <w:pPr>
        <w:rPr>
          <w:rFonts w:ascii="Arial" w:hAnsi="Arial" w:cs="Arial"/>
          <w:sz w:val="24"/>
          <w:szCs w:val="24"/>
        </w:rPr>
      </w:pPr>
      <w:r w:rsidRPr="00CE49B2">
        <w:rPr>
          <w:rFonts w:ascii="Arial" w:hAnsi="Arial" w:cs="Arial"/>
          <w:sz w:val="24"/>
          <w:szCs w:val="24"/>
        </w:rPr>
        <w:lastRenderedPageBreak/>
        <w:drawing>
          <wp:anchor distT="0" distB="0" distL="114300" distR="114300" simplePos="0" relativeHeight="251667456" behindDoc="0" locked="0" layoutInCell="1" allowOverlap="1" wp14:anchorId="080923D6" wp14:editId="16ACC201">
            <wp:simplePos x="0" y="0"/>
            <wp:positionH relativeFrom="column">
              <wp:posOffset>3006090</wp:posOffset>
            </wp:positionH>
            <wp:positionV relativeFrom="paragraph">
              <wp:posOffset>0</wp:posOffset>
            </wp:positionV>
            <wp:extent cx="3390900" cy="1381125"/>
            <wp:effectExtent l="0" t="0" r="0" b="9525"/>
            <wp:wrapSquare wrapText="bothSides"/>
            <wp:docPr id="11" name="Gráfico 11">
              <a:extLst xmlns:a="http://schemas.openxmlformats.org/drawingml/2006/main">
                <a:ext uri="{FF2B5EF4-FFF2-40B4-BE49-F238E27FC236}">
                  <a16:creationId xmlns:a16="http://schemas.microsoft.com/office/drawing/2014/main" id="{E6EC308B-772C-42C7-86C5-E0B275FB9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CE49B2">
        <w:rPr>
          <w:rFonts w:ascii="Arial" w:hAnsi="Arial" w:cs="Arial"/>
          <w:sz w:val="24"/>
          <w:szCs w:val="24"/>
        </w:rPr>
        <w:drawing>
          <wp:anchor distT="0" distB="0" distL="114300" distR="114300" simplePos="0" relativeHeight="251666432" behindDoc="1" locked="0" layoutInCell="1" allowOverlap="1" wp14:anchorId="4505E4BF" wp14:editId="079FC59E">
            <wp:simplePos x="0" y="0"/>
            <wp:positionH relativeFrom="column">
              <wp:posOffset>-699135</wp:posOffset>
            </wp:positionH>
            <wp:positionV relativeFrom="paragraph">
              <wp:posOffset>0</wp:posOffset>
            </wp:positionV>
            <wp:extent cx="3581400" cy="1381125"/>
            <wp:effectExtent l="0" t="0" r="0" b="9525"/>
            <wp:wrapSquare wrapText="bothSides"/>
            <wp:docPr id="10" name="Gráfico 10">
              <a:extLst xmlns:a="http://schemas.openxmlformats.org/drawingml/2006/main">
                <a:ext uri="{FF2B5EF4-FFF2-40B4-BE49-F238E27FC236}">
                  <a16:creationId xmlns:a16="http://schemas.microsoft.com/office/drawing/2014/main" id="{2B1061E9-C848-4828-840F-559510B6C5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785ACD66" w14:textId="73CB5559" w:rsidR="00CE49B2" w:rsidRDefault="00CE49B2" w:rsidP="00235254">
      <w:pPr>
        <w:rPr>
          <w:rFonts w:ascii="Arial" w:hAnsi="Arial" w:cs="Arial"/>
          <w:sz w:val="24"/>
          <w:szCs w:val="24"/>
        </w:rPr>
      </w:pPr>
      <w:r>
        <w:rPr>
          <w:rFonts w:ascii="Arial" w:hAnsi="Arial" w:cs="Arial"/>
          <w:sz w:val="24"/>
          <w:szCs w:val="24"/>
        </w:rPr>
        <w:t xml:space="preserve">En cuanto al tipo de fotografía permaneció el tipo “Archivo” con un 83% y una presencia del tipo “Día” con un porcentaje del 17%; estos resultados se muestran como constantes con los resultados obtenidos en el análisis anterior. Podríamos deducir que este resultado se debe al foco de la sección Política de Vanguardia que tiene que ver con hablar de casos o hechos relacionados con los políticos de manera individual por lo que usan la foto del sujeto para </w:t>
      </w:r>
      <w:r w:rsidR="00D76D42">
        <w:rPr>
          <w:rFonts w:ascii="Arial" w:hAnsi="Arial" w:cs="Arial"/>
          <w:sz w:val="24"/>
          <w:szCs w:val="24"/>
        </w:rPr>
        <w:t>representar la noticia.</w:t>
      </w:r>
    </w:p>
    <w:p w14:paraId="5A96325D" w14:textId="7123677E" w:rsidR="00D76D42" w:rsidRDefault="00D76D42" w:rsidP="00235254">
      <w:pPr>
        <w:rPr>
          <w:rFonts w:ascii="Arial" w:hAnsi="Arial" w:cs="Arial"/>
          <w:sz w:val="24"/>
          <w:szCs w:val="24"/>
        </w:rPr>
      </w:pPr>
      <w:r>
        <w:rPr>
          <w:rFonts w:ascii="Arial" w:hAnsi="Arial" w:cs="Arial"/>
          <w:sz w:val="24"/>
          <w:szCs w:val="24"/>
        </w:rPr>
        <w:t xml:space="preserve">Por último, se pudo evidenciar que en cuanto al tipo de imagen prevaleció el tipo “Ilustrativa” con un porcentaje del 72%, estando presente en 26 noticias y mostrando un porcentaje de 28% el tipo de imagen “Genérica” en 10 noticias. </w:t>
      </w:r>
    </w:p>
    <w:p w14:paraId="7646342C" w14:textId="265628F2" w:rsidR="00D76D42" w:rsidRPr="00235254" w:rsidRDefault="00D76D42" w:rsidP="00235254">
      <w:pPr>
        <w:rPr>
          <w:rFonts w:ascii="Arial" w:hAnsi="Arial" w:cs="Arial"/>
          <w:sz w:val="24"/>
          <w:szCs w:val="24"/>
        </w:rPr>
      </w:pPr>
      <w:r>
        <w:rPr>
          <w:rFonts w:ascii="Arial" w:hAnsi="Arial" w:cs="Arial"/>
          <w:sz w:val="24"/>
          <w:szCs w:val="24"/>
        </w:rPr>
        <w:t>Comparando estos resultados con el análisis anterior, se pudo evidenciar una reducción de imágenes “Genéricas” en un 28%, al igual que hubo un aumento de imágenes “Ilustrativas” con un porcentaje de 28%.</w:t>
      </w:r>
    </w:p>
    <w:sectPr w:rsidR="00D76D42" w:rsidRPr="002352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02B63"/>
    <w:multiLevelType w:val="hybridMultilevel"/>
    <w:tmpl w:val="937448EE"/>
    <w:lvl w:ilvl="0" w:tplc="D73A519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0A"/>
    <w:rsid w:val="00235254"/>
    <w:rsid w:val="003975A2"/>
    <w:rsid w:val="003E7FF0"/>
    <w:rsid w:val="004A1C0A"/>
    <w:rsid w:val="004E15F5"/>
    <w:rsid w:val="006006C6"/>
    <w:rsid w:val="00656D24"/>
    <w:rsid w:val="006E3830"/>
    <w:rsid w:val="006F6D14"/>
    <w:rsid w:val="00727645"/>
    <w:rsid w:val="008A2E4A"/>
    <w:rsid w:val="008E0A1F"/>
    <w:rsid w:val="00915B9B"/>
    <w:rsid w:val="00A24CFE"/>
    <w:rsid w:val="00B6124C"/>
    <w:rsid w:val="00B6642F"/>
    <w:rsid w:val="00CC7F01"/>
    <w:rsid w:val="00CE49B2"/>
    <w:rsid w:val="00D41FB6"/>
    <w:rsid w:val="00D76D42"/>
    <w:rsid w:val="00D81C1F"/>
    <w:rsid w:val="00DF0C96"/>
    <w:rsid w:val="00E75D83"/>
    <w:rsid w:val="00F77E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203D"/>
  <w15:chartTrackingRefBased/>
  <w15:docId w15:val="{EC9BC690-1D8F-4786-9DDA-986D9AD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5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Columna3</c:v>
                </c:pt>
              </c:strCache>
            </c:strRef>
          </c:tx>
          <c:spPr>
            <a:solidFill>
              <a:srgbClr val="0070C0"/>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B0E6-4056-834A-DDF21FF50B3D}"/>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3-B0E6-4056-834A-DDF21FF50B3D}"/>
              </c:ext>
            </c:extLst>
          </c:dPt>
          <c:dPt>
            <c:idx val="3"/>
            <c:invertIfNegative val="0"/>
            <c:bubble3D val="0"/>
            <c:spPr>
              <a:solidFill>
                <a:srgbClr val="FFC000"/>
              </a:solidFill>
              <a:ln>
                <a:noFill/>
              </a:ln>
              <a:effectLst/>
            </c:spPr>
            <c:extLst>
              <c:ext xmlns:c16="http://schemas.microsoft.com/office/drawing/2014/chart" uri="{C3380CC4-5D6E-409C-BE32-E72D297353CC}">
                <c16:uniqueId val="{00000005-B0E6-4056-834A-DDF21FF50B3D}"/>
              </c:ext>
            </c:extLst>
          </c:dPt>
          <c:cat>
            <c:strRef>
              <c:f>Hoja1!$A$2:$A$5</c:f>
              <c:strCache>
                <c:ptCount val="4"/>
                <c:pt idx="0">
                  <c:v>Expectativa</c:v>
                </c:pt>
                <c:pt idx="1">
                  <c:v>Técnico</c:v>
                </c:pt>
                <c:pt idx="2">
                  <c:v>Confuso</c:v>
                </c:pt>
                <c:pt idx="3">
                  <c:v>Sensacionalista</c:v>
                </c:pt>
              </c:strCache>
            </c:strRef>
          </c:cat>
          <c:val>
            <c:numRef>
              <c:f>Hoja1!$B$2:$B$5</c:f>
              <c:numCache>
                <c:formatCode>General</c:formatCode>
                <c:ptCount val="4"/>
                <c:pt idx="0">
                  <c:v>26</c:v>
                </c:pt>
                <c:pt idx="1">
                  <c:v>2</c:v>
                </c:pt>
                <c:pt idx="2">
                  <c:v>2</c:v>
                </c:pt>
                <c:pt idx="3">
                  <c:v>6</c:v>
                </c:pt>
              </c:numCache>
            </c:numRef>
          </c:val>
          <c:extLst>
            <c:ext xmlns:c16="http://schemas.microsoft.com/office/drawing/2014/chart" uri="{C3380CC4-5D6E-409C-BE32-E72D297353CC}">
              <c16:uniqueId val="{00000006-B0E6-4056-834A-DDF21FF50B3D}"/>
            </c:ext>
          </c:extLst>
        </c:ser>
        <c:ser>
          <c:idx val="1"/>
          <c:order val="1"/>
          <c:tx>
            <c:strRef>
              <c:f>Hoja1!$C$1</c:f>
              <c:strCache>
                <c:ptCount val="1"/>
                <c:pt idx="0">
                  <c:v>Columna1</c:v>
                </c:pt>
              </c:strCache>
            </c:strRef>
          </c:tx>
          <c:spPr>
            <a:solidFill>
              <a:schemeClr val="accent2"/>
            </a:solidFill>
            <a:ln>
              <a:noFill/>
            </a:ln>
            <a:effectLst/>
          </c:spPr>
          <c:invertIfNegative val="0"/>
          <c:cat>
            <c:strRef>
              <c:f>Hoja1!$A$2:$A$5</c:f>
              <c:strCache>
                <c:ptCount val="4"/>
                <c:pt idx="0">
                  <c:v>Expectativa</c:v>
                </c:pt>
                <c:pt idx="1">
                  <c:v>Técnico</c:v>
                </c:pt>
                <c:pt idx="2">
                  <c:v>Confuso</c:v>
                </c:pt>
                <c:pt idx="3">
                  <c:v>Sensacionalista</c:v>
                </c:pt>
              </c:strCache>
            </c:strRef>
          </c:cat>
          <c:val>
            <c:numRef>
              <c:f>Hoja1!$C$2:$C$5</c:f>
              <c:numCache>
                <c:formatCode>General</c:formatCode>
                <c:ptCount val="4"/>
              </c:numCache>
            </c:numRef>
          </c:val>
          <c:extLst>
            <c:ext xmlns:c16="http://schemas.microsoft.com/office/drawing/2014/chart" uri="{C3380CC4-5D6E-409C-BE32-E72D297353CC}">
              <c16:uniqueId val="{00000007-B0E6-4056-834A-DDF21FF50B3D}"/>
            </c:ext>
          </c:extLst>
        </c:ser>
        <c:ser>
          <c:idx val="2"/>
          <c:order val="2"/>
          <c:tx>
            <c:strRef>
              <c:f>Hoja1!$D$1</c:f>
              <c:strCache>
                <c:ptCount val="1"/>
                <c:pt idx="0">
                  <c:v>Columna2</c:v>
                </c:pt>
              </c:strCache>
            </c:strRef>
          </c:tx>
          <c:spPr>
            <a:solidFill>
              <a:schemeClr val="accent3"/>
            </a:solidFill>
            <a:ln>
              <a:noFill/>
            </a:ln>
            <a:effectLst/>
          </c:spPr>
          <c:invertIfNegative val="0"/>
          <c:cat>
            <c:strRef>
              <c:f>Hoja1!$A$2:$A$5</c:f>
              <c:strCache>
                <c:ptCount val="4"/>
                <c:pt idx="0">
                  <c:v>Expectativa</c:v>
                </c:pt>
                <c:pt idx="1">
                  <c:v>Técnico</c:v>
                </c:pt>
                <c:pt idx="2">
                  <c:v>Confuso</c:v>
                </c:pt>
                <c:pt idx="3">
                  <c:v>Sensacionalista</c:v>
                </c:pt>
              </c:strCache>
            </c:strRef>
          </c:cat>
          <c:val>
            <c:numRef>
              <c:f>Hoja1!$D$2:$D$5</c:f>
              <c:numCache>
                <c:formatCode>General</c:formatCode>
                <c:ptCount val="4"/>
              </c:numCache>
            </c:numRef>
          </c:val>
          <c:extLst>
            <c:ext xmlns:c16="http://schemas.microsoft.com/office/drawing/2014/chart" uri="{C3380CC4-5D6E-409C-BE32-E72D297353CC}">
              <c16:uniqueId val="{00000008-B0E6-4056-834A-DDF21FF50B3D}"/>
            </c:ext>
          </c:extLst>
        </c:ser>
        <c:dLbls>
          <c:showLegendKey val="0"/>
          <c:showVal val="0"/>
          <c:showCatName val="0"/>
          <c:showSerName val="0"/>
          <c:showPercent val="0"/>
          <c:showBubbleSize val="0"/>
        </c:dLbls>
        <c:gapWidth val="219"/>
        <c:overlap val="-27"/>
        <c:axId val="1790732495"/>
        <c:axId val="1790739151"/>
      </c:barChart>
      <c:catAx>
        <c:axId val="1790732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90739151"/>
        <c:crosses val="autoZero"/>
        <c:auto val="1"/>
        <c:lblAlgn val="ctr"/>
        <c:lblOffset val="100"/>
        <c:noMultiLvlLbl val="0"/>
      </c:catAx>
      <c:valAx>
        <c:axId val="17907391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907324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rgbClr val="002060"/>
              </a:solidFill>
              <a:ln w="19050">
                <a:solidFill>
                  <a:schemeClr val="lt1"/>
                </a:solidFill>
              </a:ln>
              <a:effectLst/>
            </c:spPr>
            <c:extLst>
              <c:ext xmlns:c16="http://schemas.microsoft.com/office/drawing/2014/chart" uri="{C3380CC4-5D6E-409C-BE32-E72D297353CC}">
                <c16:uniqueId val="{00000001-C8CC-4C9D-B8F0-D80C8C8BF150}"/>
              </c:ext>
            </c:extLst>
          </c:dPt>
          <c:dPt>
            <c:idx val="1"/>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3-C8CC-4C9D-B8F0-D80C8C8BF15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CC-4C9D-B8F0-D80C8C8BF15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8CC-4C9D-B8F0-D80C8C8BF150}"/>
              </c:ext>
            </c:extLst>
          </c:dPt>
          <c:dLbls>
            <c:dLbl>
              <c:idx val="0"/>
              <c:layout>
                <c:manualLayout>
                  <c:x val="8.5394069881889759E-2"/>
                  <c:y val="-3.90802756471286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8CC-4C9D-B8F0-D80C8C8BF150}"/>
                </c:ext>
              </c:extLst>
            </c:dLbl>
            <c:dLbl>
              <c:idx val="1"/>
              <c:layout>
                <c:manualLayout>
                  <c:x val="-3.7294844980314962E-2"/>
                  <c:y val="-5.80600357984722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8CC-4C9D-B8F0-D80C8C8BF15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Ilustrativa</c:v>
                </c:pt>
                <c:pt idx="1">
                  <c:v>Genérica</c:v>
                </c:pt>
              </c:strCache>
            </c:strRef>
          </c:cat>
          <c:val>
            <c:numRef>
              <c:f>Hoja1!$B$2:$B$5</c:f>
              <c:numCache>
                <c:formatCode>General</c:formatCode>
                <c:ptCount val="4"/>
                <c:pt idx="0">
                  <c:v>26</c:v>
                </c:pt>
                <c:pt idx="1">
                  <c:v>10</c:v>
                </c:pt>
              </c:numCache>
            </c:numRef>
          </c:val>
          <c:extLst>
            <c:ext xmlns:c16="http://schemas.microsoft.com/office/drawing/2014/chart" uri="{C3380CC4-5D6E-409C-BE32-E72D297353CC}">
              <c16:uniqueId val="{00000008-C8CC-4C9D-B8F0-D80C8C8BF15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rgbClr val="0070C0"/>
              </a:solidFill>
              <a:ln w="19050">
                <a:solidFill>
                  <a:schemeClr val="lt1"/>
                </a:solidFill>
              </a:ln>
              <a:effectLst/>
            </c:spPr>
            <c:extLst>
              <c:ext xmlns:c16="http://schemas.microsoft.com/office/drawing/2014/chart" uri="{C3380CC4-5D6E-409C-BE32-E72D297353CC}">
                <c16:uniqueId val="{00000001-1868-4E21-BF6B-B189F80E86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868-4E21-BF6B-B189F80E86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868-4E21-BF6B-B189F80E86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868-4E21-BF6B-B189F80E8674}"/>
              </c:ext>
            </c:extLst>
          </c:dPt>
          <c:dLbls>
            <c:dLbl>
              <c:idx val="0"/>
              <c:layout>
                <c:manualLayout>
                  <c:x val="5.6231114665354333E-2"/>
                  <c:y val="-5.900214942161983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868-4E21-BF6B-B189F80E8674}"/>
                </c:ext>
              </c:extLst>
            </c:dLbl>
            <c:dLbl>
              <c:idx val="1"/>
              <c:layout>
                <c:manualLayout>
                  <c:x val="-2.8280819389763793E-2"/>
                  <c:y val="0.100257867848310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868-4E21-BF6B-B189F80E8674}"/>
                </c:ext>
              </c:extLst>
            </c:dLbl>
            <c:dLbl>
              <c:idx val="2"/>
              <c:layout>
                <c:manualLayout>
                  <c:x val="-2.1680056594488187E-2"/>
                  <c:y val="1.72852474603071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868-4E21-BF6B-B189F80E8674}"/>
                </c:ext>
              </c:extLst>
            </c:dLbl>
            <c:dLbl>
              <c:idx val="3"/>
              <c:layout>
                <c:manualLayout>
                  <c:x val="-1.6281865157480317E-2"/>
                  <c:y val="-2.0264577985692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868-4E21-BF6B-B189F80E8674}"/>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Expectativa</c:v>
                </c:pt>
                <c:pt idx="1">
                  <c:v>Técnico</c:v>
                </c:pt>
                <c:pt idx="2">
                  <c:v>Confuso</c:v>
                </c:pt>
                <c:pt idx="3">
                  <c:v>Sensacionalista</c:v>
                </c:pt>
              </c:strCache>
            </c:strRef>
          </c:cat>
          <c:val>
            <c:numRef>
              <c:f>Hoja1!$B$2:$B$5</c:f>
              <c:numCache>
                <c:formatCode>General</c:formatCode>
                <c:ptCount val="4"/>
                <c:pt idx="0">
                  <c:v>26</c:v>
                </c:pt>
                <c:pt idx="1">
                  <c:v>2</c:v>
                </c:pt>
                <c:pt idx="2">
                  <c:v>2</c:v>
                </c:pt>
                <c:pt idx="3">
                  <c:v>6</c:v>
                </c:pt>
              </c:numCache>
            </c:numRef>
          </c:val>
          <c:extLst>
            <c:ext xmlns:c16="http://schemas.microsoft.com/office/drawing/2014/chart" uri="{C3380CC4-5D6E-409C-BE32-E72D297353CC}">
              <c16:uniqueId val="{00000008-1868-4E21-BF6B-B189F80E8674}"/>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1-917C-4381-9F0C-3C9E743FA289}"/>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917C-4381-9F0C-3C9E743FA289}"/>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917C-4381-9F0C-3C9E743FA289}"/>
              </c:ext>
            </c:extLst>
          </c:dPt>
          <c:dPt>
            <c:idx val="3"/>
            <c:invertIfNegative val="0"/>
            <c:bubble3D val="0"/>
            <c:spPr>
              <a:solidFill>
                <a:srgbClr val="92D050"/>
              </a:solidFill>
              <a:ln>
                <a:noFill/>
              </a:ln>
              <a:effectLst/>
            </c:spPr>
            <c:extLst>
              <c:ext xmlns:c16="http://schemas.microsoft.com/office/drawing/2014/chart" uri="{C3380CC4-5D6E-409C-BE32-E72D297353CC}">
                <c16:uniqueId val="{00000007-917C-4381-9F0C-3C9E743FA289}"/>
              </c:ext>
            </c:extLst>
          </c:dPt>
          <c:cat>
            <c:strRef>
              <c:f>Hoja1!$A$2:$A$5</c:f>
              <c:strCache>
                <c:ptCount val="4"/>
                <c:pt idx="0">
                  <c:v>Oficial</c:v>
                </c:pt>
                <c:pt idx="1">
                  <c:v>Sin fuente</c:v>
                </c:pt>
                <c:pt idx="2">
                  <c:v>Afectado</c:v>
                </c:pt>
                <c:pt idx="3">
                  <c:v>Experto</c:v>
                </c:pt>
              </c:strCache>
            </c:strRef>
          </c:cat>
          <c:val>
            <c:numRef>
              <c:f>Hoja1!$B$2:$B$5</c:f>
              <c:numCache>
                <c:formatCode>General</c:formatCode>
                <c:ptCount val="4"/>
                <c:pt idx="0">
                  <c:v>27</c:v>
                </c:pt>
                <c:pt idx="1">
                  <c:v>3</c:v>
                </c:pt>
                <c:pt idx="2">
                  <c:v>5</c:v>
                </c:pt>
                <c:pt idx="3">
                  <c:v>5</c:v>
                </c:pt>
              </c:numCache>
            </c:numRef>
          </c:val>
          <c:extLst>
            <c:ext xmlns:c16="http://schemas.microsoft.com/office/drawing/2014/chart" uri="{C3380CC4-5D6E-409C-BE32-E72D297353CC}">
              <c16:uniqueId val="{00000008-917C-4381-9F0C-3C9E743FA289}"/>
            </c:ext>
          </c:extLst>
        </c:ser>
        <c:ser>
          <c:idx val="1"/>
          <c:order val="1"/>
          <c:tx>
            <c:strRef>
              <c:f>Hoja1!$C$1</c:f>
              <c:strCache>
                <c:ptCount val="1"/>
                <c:pt idx="0">
                  <c:v>Columna1</c:v>
                </c:pt>
              </c:strCache>
            </c:strRef>
          </c:tx>
          <c:spPr>
            <a:solidFill>
              <a:schemeClr val="accent2"/>
            </a:solidFill>
            <a:ln>
              <a:noFill/>
            </a:ln>
            <a:effectLst/>
          </c:spPr>
          <c:invertIfNegative val="0"/>
          <c:cat>
            <c:strRef>
              <c:f>Hoja1!$A$2:$A$5</c:f>
              <c:strCache>
                <c:ptCount val="4"/>
                <c:pt idx="0">
                  <c:v>Oficial</c:v>
                </c:pt>
                <c:pt idx="1">
                  <c:v>Sin fuente</c:v>
                </c:pt>
                <c:pt idx="2">
                  <c:v>Afectado</c:v>
                </c:pt>
                <c:pt idx="3">
                  <c:v>Experto</c:v>
                </c:pt>
              </c:strCache>
            </c:strRef>
          </c:cat>
          <c:val>
            <c:numRef>
              <c:f>Hoja1!$C$2:$C$5</c:f>
              <c:numCache>
                <c:formatCode>General</c:formatCode>
                <c:ptCount val="4"/>
              </c:numCache>
            </c:numRef>
          </c:val>
          <c:extLst>
            <c:ext xmlns:c16="http://schemas.microsoft.com/office/drawing/2014/chart" uri="{C3380CC4-5D6E-409C-BE32-E72D297353CC}">
              <c16:uniqueId val="{00000009-917C-4381-9F0C-3C9E743FA289}"/>
            </c:ext>
          </c:extLst>
        </c:ser>
        <c:ser>
          <c:idx val="2"/>
          <c:order val="2"/>
          <c:tx>
            <c:strRef>
              <c:f>Hoja1!$D$1</c:f>
              <c:strCache>
                <c:ptCount val="1"/>
                <c:pt idx="0">
                  <c:v>Columna2</c:v>
                </c:pt>
              </c:strCache>
            </c:strRef>
          </c:tx>
          <c:spPr>
            <a:solidFill>
              <a:schemeClr val="accent3"/>
            </a:solidFill>
            <a:ln>
              <a:noFill/>
            </a:ln>
            <a:effectLst/>
          </c:spPr>
          <c:invertIfNegative val="0"/>
          <c:cat>
            <c:strRef>
              <c:f>Hoja1!$A$2:$A$5</c:f>
              <c:strCache>
                <c:ptCount val="4"/>
                <c:pt idx="0">
                  <c:v>Oficial</c:v>
                </c:pt>
                <c:pt idx="1">
                  <c:v>Sin fuente</c:v>
                </c:pt>
                <c:pt idx="2">
                  <c:v>Afectado</c:v>
                </c:pt>
                <c:pt idx="3">
                  <c:v>Experto</c:v>
                </c:pt>
              </c:strCache>
            </c:strRef>
          </c:cat>
          <c:val>
            <c:numRef>
              <c:f>Hoja1!$D$2:$D$5</c:f>
              <c:numCache>
                <c:formatCode>General</c:formatCode>
                <c:ptCount val="4"/>
              </c:numCache>
            </c:numRef>
          </c:val>
          <c:extLst>
            <c:ext xmlns:c16="http://schemas.microsoft.com/office/drawing/2014/chart" uri="{C3380CC4-5D6E-409C-BE32-E72D297353CC}">
              <c16:uniqueId val="{0000000A-917C-4381-9F0C-3C9E743FA289}"/>
            </c:ext>
          </c:extLst>
        </c:ser>
        <c:dLbls>
          <c:showLegendKey val="0"/>
          <c:showVal val="0"/>
          <c:showCatName val="0"/>
          <c:showSerName val="0"/>
          <c:showPercent val="0"/>
          <c:showBubbleSize val="0"/>
        </c:dLbls>
        <c:gapWidth val="219"/>
        <c:overlap val="-27"/>
        <c:axId val="1789419375"/>
        <c:axId val="1789429775"/>
      </c:barChart>
      <c:catAx>
        <c:axId val="178941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89429775"/>
        <c:crosses val="autoZero"/>
        <c:auto val="1"/>
        <c:lblAlgn val="ctr"/>
        <c:lblOffset val="100"/>
        <c:noMultiLvlLbl val="0"/>
      </c:catAx>
      <c:valAx>
        <c:axId val="17894297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89419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rgbClr val="7030A0"/>
              </a:solidFill>
              <a:ln w="19050">
                <a:solidFill>
                  <a:schemeClr val="lt1"/>
                </a:solidFill>
              </a:ln>
              <a:effectLst/>
            </c:spPr>
            <c:extLst>
              <c:ext xmlns:c16="http://schemas.microsoft.com/office/drawing/2014/chart" uri="{C3380CC4-5D6E-409C-BE32-E72D297353CC}">
                <c16:uniqueId val="{00000001-5FB9-4C28-8BCA-4BCF1C1B74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B9-4C28-8BCA-4BCF1C1B74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B9-4C28-8BCA-4BCF1C1B7465}"/>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5FB9-4C28-8BCA-4BCF1C1B7465}"/>
              </c:ext>
            </c:extLst>
          </c:dPt>
          <c:dLbls>
            <c:dLbl>
              <c:idx val="0"/>
              <c:layout>
                <c:manualLayout>
                  <c:x val="5.4495017224409449E-2"/>
                  <c:y val="-8.759552856818844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B9-4C28-8BCA-4BCF1C1B7465}"/>
                </c:ext>
              </c:extLst>
            </c:dLbl>
            <c:dLbl>
              <c:idx val="1"/>
              <c:layout>
                <c:manualLayout>
                  <c:x val="-1.7293184055118111E-2"/>
                  <c:y val="-2.8935160621606751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B9-4C28-8BCA-4BCF1C1B7465}"/>
                </c:ext>
              </c:extLst>
            </c:dLbl>
            <c:dLbl>
              <c:idx val="2"/>
              <c:layout>
                <c:manualLayout>
                  <c:x val="-3.2958230807086611E-2"/>
                  <c:y val="2.28174198562118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FB9-4C28-8BCA-4BCF1C1B7465}"/>
                </c:ext>
              </c:extLst>
            </c:dLbl>
            <c:dLbl>
              <c:idx val="3"/>
              <c:layout>
                <c:manualLayout>
                  <c:x val="-2.1281557578740156E-2"/>
                  <c:y val="-1.53045020112880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FB9-4C28-8BCA-4BCF1C1B746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Oficial</c:v>
                </c:pt>
                <c:pt idx="1">
                  <c:v>Sin fuente</c:v>
                </c:pt>
                <c:pt idx="2">
                  <c:v>Afectado</c:v>
                </c:pt>
                <c:pt idx="3">
                  <c:v>Experto</c:v>
                </c:pt>
              </c:strCache>
            </c:strRef>
          </c:cat>
          <c:val>
            <c:numRef>
              <c:f>Hoja1!$B$2:$B$5</c:f>
              <c:numCache>
                <c:formatCode>General</c:formatCode>
                <c:ptCount val="4"/>
                <c:pt idx="0">
                  <c:v>27</c:v>
                </c:pt>
                <c:pt idx="1">
                  <c:v>3</c:v>
                </c:pt>
                <c:pt idx="2">
                  <c:v>5</c:v>
                </c:pt>
                <c:pt idx="3">
                  <c:v>5</c:v>
                </c:pt>
              </c:numCache>
            </c:numRef>
          </c:val>
          <c:extLst>
            <c:ext xmlns:c16="http://schemas.microsoft.com/office/drawing/2014/chart" uri="{C3380CC4-5D6E-409C-BE32-E72D297353CC}">
              <c16:uniqueId val="{00000008-5FB9-4C28-8BCA-4BCF1C1B746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7393-4AC9-A4CF-CE37E1CDFD6A}"/>
              </c:ext>
            </c:extLst>
          </c:dPt>
          <c:dPt>
            <c:idx val="1"/>
            <c:invertIfNegative val="0"/>
            <c:bubble3D val="0"/>
            <c:spPr>
              <a:solidFill>
                <a:srgbClr val="FF0000"/>
              </a:solidFill>
              <a:ln>
                <a:noFill/>
              </a:ln>
              <a:effectLst/>
            </c:spPr>
            <c:extLst>
              <c:ext xmlns:c16="http://schemas.microsoft.com/office/drawing/2014/chart" uri="{C3380CC4-5D6E-409C-BE32-E72D297353CC}">
                <c16:uniqueId val="{00000003-7393-4AC9-A4CF-CE37E1CDFD6A}"/>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7393-4AC9-A4CF-CE37E1CDFD6A}"/>
              </c:ext>
            </c:extLst>
          </c:dPt>
          <c:cat>
            <c:strRef>
              <c:f>Hoja1!$A$2:$A$5</c:f>
              <c:strCache>
                <c:ptCount val="3"/>
                <c:pt idx="0">
                  <c:v>Neutro</c:v>
                </c:pt>
                <c:pt idx="1">
                  <c:v>Negativo</c:v>
                </c:pt>
                <c:pt idx="2">
                  <c:v>Positivo</c:v>
                </c:pt>
              </c:strCache>
            </c:strRef>
          </c:cat>
          <c:val>
            <c:numRef>
              <c:f>Hoja1!$B$2:$B$5</c:f>
              <c:numCache>
                <c:formatCode>General</c:formatCode>
                <c:ptCount val="4"/>
                <c:pt idx="0">
                  <c:v>24</c:v>
                </c:pt>
                <c:pt idx="1">
                  <c:v>11</c:v>
                </c:pt>
                <c:pt idx="2">
                  <c:v>1</c:v>
                </c:pt>
              </c:numCache>
            </c:numRef>
          </c:val>
          <c:extLst>
            <c:ext xmlns:c16="http://schemas.microsoft.com/office/drawing/2014/chart" uri="{C3380CC4-5D6E-409C-BE32-E72D297353CC}">
              <c16:uniqueId val="{00000006-7393-4AC9-A4CF-CE37E1CDFD6A}"/>
            </c:ext>
          </c:extLst>
        </c:ser>
        <c:ser>
          <c:idx val="1"/>
          <c:order val="1"/>
          <c:tx>
            <c:strRef>
              <c:f>Hoja1!$C$1</c:f>
              <c:strCache>
                <c:ptCount val="1"/>
                <c:pt idx="0">
                  <c:v>Columna1</c:v>
                </c:pt>
              </c:strCache>
            </c:strRef>
          </c:tx>
          <c:spPr>
            <a:solidFill>
              <a:schemeClr val="accent2"/>
            </a:solidFill>
            <a:ln>
              <a:noFill/>
            </a:ln>
            <a:effectLst/>
          </c:spPr>
          <c:invertIfNegative val="0"/>
          <c:cat>
            <c:strRef>
              <c:f>Hoja1!$A$2:$A$5</c:f>
              <c:strCache>
                <c:ptCount val="3"/>
                <c:pt idx="0">
                  <c:v>Neutro</c:v>
                </c:pt>
                <c:pt idx="1">
                  <c:v>Negativo</c:v>
                </c:pt>
                <c:pt idx="2">
                  <c:v>Positivo</c:v>
                </c:pt>
              </c:strCache>
            </c:strRef>
          </c:cat>
          <c:val>
            <c:numRef>
              <c:f>Hoja1!$C$2:$C$5</c:f>
              <c:numCache>
                <c:formatCode>General</c:formatCode>
                <c:ptCount val="4"/>
              </c:numCache>
            </c:numRef>
          </c:val>
          <c:extLst>
            <c:ext xmlns:c16="http://schemas.microsoft.com/office/drawing/2014/chart" uri="{C3380CC4-5D6E-409C-BE32-E72D297353CC}">
              <c16:uniqueId val="{00000007-7393-4AC9-A4CF-CE37E1CDFD6A}"/>
            </c:ext>
          </c:extLst>
        </c:ser>
        <c:ser>
          <c:idx val="2"/>
          <c:order val="2"/>
          <c:tx>
            <c:strRef>
              <c:f>Hoja1!$D$1</c:f>
              <c:strCache>
                <c:ptCount val="1"/>
                <c:pt idx="0">
                  <c:v>Columna2</c:v>
                </c:pt>
              </c:strCache>
            </c:strRef>
          </c:tx>
          <c:spPr>
            <a:solidFill>
              <a:schemeClr val="accent3"/>
            </a:solidFill>
            <a:ln>
              <a:noFill/>
            </a:ln>
            <a:effectLst/>
          </c:spPr>
          <c:invertIfNegative val="0"/>
          <c:cat>
            <c:strRef>
              <c:f>Hoja1!$A$2:$A$5</c:f>
              <c:strCache>
                <c:ptCount val="3"/>
                <c:pt idx="0">
                  <c:v>Neutro</c:v>
                </c:pt>
                <c:pt idx="1">
                  <c:v>Negativo</c:v>
                </c:pt>
                <c:pt idx="2">
                  <c:v>Positivo</c:v>
                </c:pt>
              </c:strCache>
            </c:strRef>
          </c:cat>
          <c:val>
            <c:numRef>
              <c:f>Hoja1!$D$2:$D$5</c:f>
              <c:numCache>
                <c:formatCode>General</c:formatCode>
                <c:ptCount val="4"/>
              </c:numCache>
            </c:numRef>
          </c:val>
          <c:extLst>
            <c:ext xmlns:c16="http://schemas.microsoft.com/office/drawing/2014/chart" uri="{C3380CC4-5D6E-409C-BE32-E72D297353CC}">
              <c16:uniqueId val="{00000008-7393-4AC9-A4CF-CE37E1CDFD6A}"/>
            </c:ext>
          </c:extLst>
        </c:ser>
        <c:dLbls>
          <c:showLegendKey val="0"/>
          <c:showVal val="0"/>
          <c:showCatName val="0"/>
          <c:showSerName val="0"/>
          <c:showPercent val="0"/>
          <c:showBubbleSize val="0"/>
        </c:dLbls>
        <c:gapWidth val="219"/>
        <c:overlap val="-27"/>
        <c:axId val="1792559695"/>
        <c:axId val="1792554287"/>
      </c:barChart>
      <c:catAx>
        <c:axId val="1792559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92554287"/>
        <c:crosses val="autoZero"/>
        <c:auto val="1"/>
        <c:lblAlgn val="ctr"/>
        <c:lblOffset val="100"/>
        <c:noMultiLvlLbl val="0"/>
      </c:catAx>
      <c:valAx>
        <c:axId val="1792554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925596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4"/>
              </a:solidFill>
              <a:ln w="19050">
                <a:solidFill>
                  <a:schemeClr val="lt1"/>
                </a:solidFill>
              </a:ln>
              <a:effectLst/>
            </c:spPr>
            <c:extLst>
              <c:ext xmlns:c16="http://schemas.microsoft.com/office/drawing/2014/chart" uri="{C3380CC4-5D6E-409C-BE32-E72D297353CC}">
                <c16:uniqueId val="{00000001-6114-4FE6-8E76-CE915E12AC49}"/>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6114-4FE6-8E76-CE915E12AC49}"/>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6114-4FE6-8E76-CE915E12AC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14-4FE6-8E76-CE915E12AC49}"/>
              </c:ext>
            </c:extLst>
          </c:dPt>
          <c:dLbls>
            <c:dLbl>
              <c:idx val="0"/>
              <c:layout>
                <c:manualLayout>
                  <c:x val="3.1644377460629924E-2"/>
                  <c:y val="-1.49320856956148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114-4FE6-8E76-CE915E12AC49}"/>
                </c:ext>
              </c:extLst>
            </c:dLbl>
            <c:dLbl>
              <c:idx val="1"/>
              <c:layout>
                <c:manualLayout>
                  <c:x val="-3.4686515748031499E-2"/>
                  <c:y val="2.284787014961428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114-4FE6-8E76-CE915E12AC49}"/>
                </c:ext>
              </c:extLst>
            </c:dLbl>
            <c:dLbl>
              <c:idx val="2"/>
              <c:layout>
                <c:manualLayout>
                  <c:x val="0.21274175688976377"/>
                  <c:y val="5.8593746395561863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114-4FE6-8E76-CE915E12AC49}"/>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Neutro</c:v>
                </c:pt>
                <c:pt idx="1">
                  <c:v>Negativo</c:v>
                </c:pt>
                <c:pt idx="2">
                  <c:v>Positivo</c:v>
                </c:pt>
              </c:strCache>
            </c:strRef>
          </c:cat>
          <c:val>
            <c:numRef>
              <c:f>Hoja1!$B$2:$B$5</c:f>
              <c:numCache>
                <c:formatCode>General</c:formatCode>
                <c:ptCount val="4"/>
                <c:pt idx="0">
                  <c:v>24</c:v>
                </c:pt>
                <c:pt idx="1">
                  <c:v>11</c:v>
                </c:pt>
                <c:pt idx="2">
                  <c:v>1</c:v>
                </c:pt>
              </c:numCache>
            </c:numRef>
          </c:val>
          <c:extLst>
            <c:ext xmlns:c16="http://schemas.microsoft.com/office/drawing/2014/chart" uri="{C3380CC4-5D6E-409C-BE32-E72D297353CC}">
              <c16:uniqueId val="{00000008-6114-4FE6-8E76-CE915E12AC4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F043-4E7E-834D-553E62CEA745}"/>
              </c:ext>
            </c:extLst>
          </c:dPt>
          <c:cat>
            <c:strRef>
              <c:f>Hoja1!$A$2:$A$5</c:f>
              <c:strCache>
                <c:ptCount val="2"/>
                <c:pt idx="0">
                  <c:v>Día</c:v>
                </c:pt>
                <c:pt idx="1">
                  <c:v>Archivo</c:v>
                </c:pt>
              </c:strCache>
            </c:strRef>
          </c:cat>
          <c:val>
            <c:numRef>
              <c:f>Hoja1!$B$2:$B$5</c:f>
              <c:numCache>
                <c:formatCode>General</c:formatCode>
                <c:ptCount val="4"/>
                <c:pt idx="0">
                  <c:v>6</c:v>
                </c:pt>
                <c:pt idx="1">
                  <c:v>30</c:v>
                </c:pt>
              </c:numCache>
            </c:numRef>
          </c:val>
          <c:extLst>
            <c:ext xmlns:c16="http://schemas.microsoft.com/office/drawing/2014/chart" uri="{C3380CC4-5D6E-409C-BE32-E72D297353CC}">
              <c16:uniqueId val="{00000002-F043-4E7E-834D-553E62CEA745}"/>
            </c:ext>
          </c:extLst>
        </c:ser>
        <c:ser>
          <c:idx val="1"/>
          <c:order val="1"/>
          <c:tx>
            <c:strRef>
              <c:f>Hoja1!$C$1</c:f>
              <c:strCache>
                <c:ptCount val="1"/>
                <c:pt idx="0">
                  <c:v>Columna1</c:v>
                </c:pt>
              </c:strCache>
            </c:strRef>
          </c:tx>
          <c:spPr>
            <a:solidFill>
              <a:schemeClr val="accent2"/>
            </a:solidFill>
            <a:ln>
              <a:noFill/>
            </a:ln>
            <a:effectLst/>
          </c:spPr>
          <c:invertIfNegative val="0"/>
          <c:cat>
            <c:strRef>
              <c:f>Hoja1!$A$2:$A$5</c:f>
              <c:strCache>
                <c:ptCount val="2"/>
                <c:pt idx="0">
                  <c:v>Día</c:v>
                </c:pt>
                <c:pt idx="1">
                  <c:v>Archivo</c:v>
                </c:pt>
              </c:strCache>
            </c:strRef>
          </c:cat>
          <c:val>
            <c:numRef>
              <c:f>Hoja1!$C$2:$C$5</c:f>
              <c:numCache>
                <c:formatCode>General</c:formatCode>
                <c:ptCount val="4"/>
              </c:numCache>
            </c:numRef>
          </c:val>
          <c:extLst>
            <c:ext xmlns:c16="http://schemas.microsoft.com/office/drawing/2014/chart" uri="{C3380CC4-5D6E-409C-BE32-E72D297353CC}">
              <c16:uniqueId val="{00000003-F043-4E7E-834D-553E62CEA745}"/>
            </c:ext>
          </c:extLst>
        </c:ser>
        <c:ser>
          <c:idx val="2"/>
          <c:order val="2"/>
          <c:tx>
            <c:strRef>
              <c:f>Hoja1!$D$1</c:f>
              <c:strCache>
                <c:ptCount val="1"/>
                <c:pt idx="0">
                  <c:v>Columna2</c:v>
                </c:pt>
              </c:strCache>
            </c:strRef>
          </c:tx>
          <c:spPr>
            <a:solidFill>
              <a:schemeClr val="accent3"/>
            </a:solidFill>
            <a:ln>
              <a:noFill/>
            </a:ln>
            <a:effectLst/>
          </c:spPr>
          <c:invertIfNegative val="0"/>
          <c:cat>
            <c:strRef>
              <c:f>Hoja1!$A$2:$A$5</c:f>
              <c:strCache>
                <c:ptCount val="2"/>
                <c:pt idx="0">
                  <c:v>Día</c:v>
                </c:pt>
                <c:pt idx="1">
                  <c:v>Archivo</c:v>
                </c:pt>
              </c:strCache>
            </c:strRef>
          </c:cat>
          <c:val>
            <c:numRef>
              <c:f>Hoja1!$D$2:$D$5</c:f>
              <c:numCache>
                <c:formatCode>General</c:formatCode>
                <c:ptCount val="4"/>
              </c:numCache>
            </c:numRef>
          </c:val>
          <c:extLst>
            <c:ext xmlns:c16="http://schemas.microsoft.com/office/drawing/2014/chart" uri="{C3380CC4-5D6E-409C-BE32-E72D297353CC}">
              <c16:uniqueId val="{00000004-F043-4E7E-834D-553E62CEA745}"/>
            </c:ext>
          </c:extLst>
        </c:ser>
        <c:dLbls>
          <c:showLegendKey val="0"/>
          <c:showVal val="0"/>
          <c:showCatName val="0"/>
          <c:showSerName val="0"/>
          <c:showPercent val="0"/>
          <c:showBubbleSize val="0"/>
        </c:dLbls>
        <c:gapWidth val="219"/>
        <c:overlap val="-27"/>
        <c:axId val="1790733743"/>
        <c:axId val="1790737903"/>
      </c:barChart>
      <c:catAx>
        <c:axId val="1790733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90737903"/>
        <c:crosses val="autoZero"/>
        <c:auto val="1"/>
        <c:lblAlgn val="ctr"/>
        <c:lblOffset val="100"/>
        <c:noMultiLvlLbl val="0"/>
      </c:catAx>
      <c:valAx>
        <c:axId val="17907379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907337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84E0-4F8D-93BE-126CF0CB1EDC}"/>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84E0-4F8D-93BE-126CF0CB1E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4E0-4F8D-93BE-126CF0CB1E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4E0-4F8D-93BE-126CF0CB1EDC}"/>
              </c:ext>
            </c:extLst>
          </c:dPt>
          <c:dLbls>
            <c:dLbl>
              <c:idx val="0"/>
              <c:layout>
                <c:manualLayout>
                  <c:x val="7.4171998031496059E-2"/>
                  <c:y val="3.95010433377803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E0-4F8D-93BE-126CF0CB1EDC}"/>
                </c:ext>
              </c:extLst>
            </c:dLbl>
            <c:dLbl>
              <c:idx val="1"/>
              <c:layout>
                <c:manualLayout>
                  <c:x val="-0.15616560039370078"/>
                  <c:y val="-0.119063415411945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E0-4F8D-93BE-126CF0CB1ED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Día</c:v>
                </c:pt>
                <c:pt idx="1">
                  <c:v>Archivo</c:v>
                </c:pt>
              </c:strCache>
            </c:strRef>
          </c:cat>
          <c:val>
            <c:numRef>
              <c:f>Hoja1!$B$2:$B$5</c:f>
              <c:numCache>
                <c:formatCode>General</c:formatCode>
                <c:ptCount val="4"/>
                <c:pt idx="0">
                  <c:v>6</c:v>
                </c:pt>
                <c:pt idx="1">
                  <c:v>30</c:v>
                </c:pt>
              </c:numCache>
            </c:numRef>
          </c:val>
          <c:extLst>
            <c:ext xmlns:c16="http://schemas.microsoft.com/office/drawing/2014/chart" uri="{C3380CC4-5D6E-409C-BE32-E72D297353CC}">
              <c16:uniqueId val="{00000008-84E0-4F8D-93BE-126CF0CB1ED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6">
                <a:lumMod val="75000"/>
              </a:schemeClr>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1-9867-48BE-B3D1-6F6E9E693466}"/>
              </c:ext>
            </c:extLst>
          </c:dPt>
          <c:cat>
            <c:strRef>
              <c:f>Hoja1!$A$2:$A$5</c:f>
              <c:strCache>
                <c:ptCount val="2"/>
                <c:pt idx="0">
                  <c:v>Ilustrativa</c:v>
                </c:pt>
                <c:pt idx="1">
                  <c:v>Genérica</c:v>
                </c:pt>
              </c:strCache>
            </c:strRef>
          </c:cat>
          <c:val>
            <c:numRef>
              <c:f>Hoja1!$B$2:$B$5</c:f>
              <c:numCache>
                <c:formatCode>General</c:formatCode>
                <c:ptCount val="4"/>
                <c:pt idx="0">
                  <c:v>26</c:v>
                </c:pt>
                <c:pt idx="1">
                  <c:v>10</c:v>
                </c:pt>
              </c:numCache>
            </c:numRef>
          </c:val>
          <c:extLst>
            <c:ext xmlns:c16="http://schemas.microsoft.com/office/drawing/2014/chart" uri="{C3380CC4-5D6E-409C-BE32-E72D297353CC}">
              <c16:uniqueId val="{00000002-9867-48BE-B3D1-6F6E9E693466}"/>
            </c:ext>
          </c:extLst>
        </c:ser>
        <c:ser>
          <c:idx val="1"/>
          <c:order val="1"/>
          <c:tx>
            <c:strRef>
              <c:f>Hoja1!$C$1</c:f>
              <c:strCache>
                <c:ptCount val="1"/>
                <c:pt idx="0">
                  <c:v>Columna1</c:v>
                </c:pt>
              </c:strCache>
            </c:strRef>
          </c:tx>
          <c:spPr>
            <a:solidFill>
              <a:schemeClr val="accent2"/>
            </a:solidFill>
            <a:ln>
              <a:noFill/>
            </a:ln>
            <a:effectLst/>
          </c:spPr>
          <c:invertIfNegative val="0"/>
          <c:cat>
            <c:strRef>
              <c:f>Hoja1!$A$2:$A$5</c:f>
              <c:strCache>
                <c:ptCount val="2"/>
                <c:pt idx="0">
                  <c:v>Ilustrativa</c:v>
                </c:pt>
                <c:pt idx="1">
                  <c:v>Genérica</c:v>
                </c:pt>
              </c:strCache>
            </c:strRef>
          </c:cat>
          <c:val>
            <c:numRef>
              <c:f>Hoja1!$C$2:$C$5</c:f>
              <c:numCache>
                <c:formatCode>General</c:formatCode>
                <c:ptCount val="4"/>
              </c:numCache>
            </c:numRef>
          </c:val>
          <c:extLst>
            <c:ext xmlns:c16="http://schemas.microsoft.com/office/drawing/2014/chart" uri="{C3380CC4-5D6E-409C-BE32-E72D297353CC}">
              <c16:uniqueId val="{00000003-9867-48BE-B3D1-6F6E9E693466}"/>
            </c:ext>
          </c:extLst>
        </c:ser>
        <c:ser>
          <c:idx val="2"/>
          <c:order val="2"/>
          <c:tx>
            <c:strRef>
              <c:f>Hoja1!$D$1</c:f>
              <c:strCache>
                <c:ptCount val="1"/>
                <c:pt idx="0">
                  <c:v>Columna2</c:v>
                </c:pt>
              </c:strCache>
            </c:strRef>
          </c:tx>
          <c:spPr>
            <a:solidFill>
              <a:schemeClr val="accent3"/>
            </a:solidFill>
            <a:ln>
              <a:noFill/>
            </a:ln>
            <a:effectLst/>
          </c:spPr>
          <c:invertIfNegative val="0"/>
          <c:cat>
            <c:strRef>
              <c:f>Hoja1!$A$2:$A$5</c:f>
              <c:strCache>
                <c:ptCount val="2"/>
                <c:pt idx="0">
                  <c:v>Ilustrativa</c:v>
                </c:pt>
                <c:pt idx="1">
                  <c:v>Genérica</c:v>
                </c:pt>
              </c:strCache>
            </c:strRef>
          </c:cat>
          <c:val>
            <c:numRef>
              <c:f>Hoja1!$D$2:$D$5</c:f>
              <c:numCache>
                <c:formatCode>General</c:formatCode>
                <c:ptCount val="4"/>
              </c:numCache>
            </c:numRef>
          </c:val>
          <c:extLst>
            <c:ext xmlns:c16="http://schemas.microsoft.com/office/drawing/2014/chart" uri="{C3380CC4-5D6E-409C-BE32-E72D297353CC}">
              <c16:uniqueId val="{00000004-9867-48BE-B3D1-6F6E9E693466}"/>
            </c:ext>
          </c:extLst>
        </c:ser>
        <c:dLbls>
          <c:showLegendKey val="0"/>
          <c:showVal val="0"/>
          <c:showCatName val="0"/>
          <c:showSerName val="0"/>
          <c:showPercent val="0"/>
          <c:showBubbleSize val="0"/>
        </c:dLbls>
        <c:gapWidth val="219"/>
        <c:overlap val="-27"/>
        <c:axId val="1790727087"/>
        <c:axId val="1790737487"/>
      </c:barChart>
      <c:catAx>
        <c:axId val="17907270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90737487"/>
        <c:crosses val="autoZero"/>
        <c:auto val="1"/>
        <c:lblAlgn val="ctr"/>
        <c:lblOffset val="100"/>
        <c:noMultiLvlLbl val="0"/>
      </c:catAx>
      <c:valAx>
        <c:axId val="1790737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7907270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Hernández Pasachoa</dc:creator>
  <cp:keywords/>
  <dc:description/>
  <cp:lastModifiedBy>Sofía Hernández Pasachoa</cp:lastModifiedBy>
  <cp:revision>2</cp:revision>
  <dcterms:created xsi:type="dcterms:W3CDTF">2022-03-29T00:01:00Z</dcterms:created>
  <dcterms:modified xsi:type="dcterms:W3CDTF">2022-03-30T01:43:00Z</dcterms:modified>
</cp:coreProperties>
</file>