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57A3" w14:textId="1BF8BB95" w:rsidR="003679BE" w:rsidRDefault="003679BE" w:rsidP="003679BE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</w:rPr>
        <w:t>Informe quincenal de análisis sección Política en el periódico Vanguardia durante las semanas del 31 de enero al 13 de febrero</w:t>
      </w:r>
    </w:p>
    <w:p w14:paraId="78654C08" w14:textId="15C2A182" w:rsidR="003679BE" w:rsidRDefault="008610D7" w:rsidP="003679B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Para el análisis de medios del periódico Vanguardia, nos correspondió la sección Política. Para esto nos encargamos de analizar 3 noticias diarias exceptuando el </w:t>
      </w:r>
      <w:proofErr w:type="gramStart"/>
      <w:r>
        <w:rPr>
          <w:rFonts w:ascii="Arial" w:eastAsia="Calibri" w:hAnsi="Arial" w:cs="Arial"/>
          <w:sz w:val="24"/>
          <w:szCs w:val="24"/>
        </w:rPr>
        <w:t>día sábado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debido al bajo flujo de noticias en general. Nos dividimos por días de análisis de la siguiente manera: </w:t>
      </w:r>
    </w:p>
    <w:p w14:paraId="08D720B5" w14:textId="032C305C" w:rsidR="008610D7" w:rsidRDefault="008610D7" w:rsidP="008610D7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Sofía Hernández </w:t>
      </w:r>
      <w:proofErr w:type="spellStart"/>
      <w:r>
        <w:rPr>
          <w:rFonts w:ascii="Arial" w:eastAsia="Calibri" w:hAnsi="Arial" w:cs="Arial"/>
          <w:sz w:val="24"/>
          <w:szCs w:val="24"/>
        </w:rPr>
        <w:t>Pasachoa</w:t>
      </w:r>
      <w:proofErr w:type="spellEnd"/>
      <w:r>
        <w:rPr>
          <w:rFonts w:ascii="Arial" w:eastAsia="Calibri" w:hAnsi="Arial" w:cs="Arial"/>
          <w:sz w:val="24"/>
          <w:szCs w:val="24"/>
        </w:rPr>
        <w:t>: lunes y martes</w:t>
      </w:r>
    </w:p>
    <w:p w14:paraId="05941FE6" w14:textId="6AABEE07" w:rsidR="008610D7" w:rsidRDefault="008610D7" w:rsidP="008610D7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Brayan Castellanos Rodríguez: miércoles y jueves</w:t>
      </w:r>
    </w:p>
    <w:p w14:paraId="42ADD2D8" w14:textId="05F3A681" w:rsidR="008610D7" w:rsidRDefault="008610D7" w:rsidP="008610D7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Alejandra Gámez Orduz: viernes y domingo</w:t>
      </w:r>
    </w:p>
    <w:p w14:paraId="1BF476DD" w14:textId="320BE628" w:rsidR="004C4462" w:rsidRDefault="008610D7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 final de la semana realizamos una llamada o nos reunimos para compartir nuestros resultados del análisis individual. Con esto en mente, sacamos los resultados que después ilustramos en dos tipos de gráficos: tortas, para tener un análisis cuantitativo en porcentajes; y barras, para tener </w:t>
      </w:r>
      <w:r w:rsidR="004C4462">
        <w:rPr>
          <w:rFonts w:ascii="Arial" w:eastAsia="Calibri" w:hAnsi="Arial" w:cs="Arial"/>
          <w:sz w:val="24"/>
          <w:szCs w:val="24"/>
        </w:rPr>
        <w:t>un resultado cuantitativo con respecto a la cantidad de noticias analizadas.</w:t>
      </w:r>
    </w:p>
    <w:p w14:paraId="3527E6A1" w14:textId="68E285AC" w:rsidR="004C4462" w:rsidRDefault="004C4462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lo largo de la semana se destacó que el mayor flujo de información para nuestra sección fueron los </w:t>
      </w:r>
      <w:proofErr w:type="gramStart"/>
      <w:r>
        <w:rPr>
          <w:rFonts w:ascii="Arial" w:eastAsia="Calibri" w:hAnsi="Arial" w:cs="Arial"/>
          <w:sz w:val="24"/>
          <w:szCs w:val="24"/>
        </w:rPr>
        <w:t>días lunes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y martes; y el día de menor flujo fue el domingo.</w:t>
      </w:r>
    </w:p>
    <w:p w14:paraId="2FA09EFE" w14:textId="14AC092E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  <w:r w:rsidRPr="004C4462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E86FC7" wp14:editId="547CADE9">
            <wp:simplePos x="0" y="0"/>
            <wp:positionH relativeFrom="column">
              <wp:posOffset>2958465</wp:posOffset>
            </wp:positionH>
            <wp:positionV relativeFrom="paragraph">
              <wp:posOffset>395605</wp:posOffset>
            </wp:positionV>
            <wp:extent cx="3190875" cy="2809875"/>
            <wp:effectExtent l="0" t="0" r="9525" b="9525"/>
            <wp:wrapSquare wrapText="bothSides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32B9971-29C9-4F89-9534-30E738B158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Pr="004C4462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CE24B4" wp14:editId="3444481E">
            <wp:simplePos x="0" y="0"/>
            <wp:positionH relativeFrom="column">
              <wp:posOffset>-527685</wp:posOffset>
            </wp:positionH>
            <wp:positionV relativeFrom="paragraph">
              <wp:posOffset>414655</wp:posOffset>
            </wp:positionV>
            <wp:extent cx="3371850" cy="2771775"/>
            <wp:effectExtent l="0" t="0" r="0" b="9525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37ABD6E-1A7D-4B2A-95F4-CF01D7624D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62">
        <w:rPr>
          <w:rFonts w:ascii="Arial" w:eastAsia="Calibri" w:hAnsi="Arial" w:cs="Arial"/>
          <w:sz w:val="24"/>
          <w:szCs w:val="24"/>
        </w:rPr>
        <w:t>Las gráficas que obtuvimos fueron:</w:t>
      </w:r>
      <w:r>
        <w:rPr>
          <w:rFonts w:ascii="Arial" w:eastAsia="Calibri" w:hAnsi="Arial" w:cs="Arial"/>
          <w:sz w:val="24"/>
          <w:szCs w:val="24"/>
        </w:rPr>
        <w:t xml:space="preserve"> las primeras </w:t>
      </w:r>
      <w:proofErr w:type="gramStart"/>
      <w:r>
        <w:rPr>
          <w:rFonts w:ascii="Arial" w:eastAsia="Calibri" w:hAnsi="Arial" w:cs="Arial"/>
          <w:sz w:val="24"/>
          <w:szCs w:val="24"/>
        </w:rPr>
        <w:t>en relación al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tema y las siguientes en relación a la región.</w:t>
      </w:r>
    </w:p>
    <w:p w14:paraId="6F4743E7" w14:textId="43937E31" w:rsidR="008610D7" w:rsidRDefault="008610D7" w:rsidP="008610D7">
      <w:pPr>
        <w:rPr>
          <w:rFonts w:ascii="Arial" w:eastAsia="Calibri" w:hAnsi="Arial" w:cs="Arial"/>
          <w:sz w:val="24"/>
          <w:szCs w:val="24"/>
        </w:rPr>
      </w:pPr>
    </w:p>
    <w:p w14:paraId="7C4440F9" w14:textId="5FB83557" w:rsidR="004C4462" w:rsidRDefault="004C4462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puede observar que el tema con mayor relevancia es </w:t>
      </w:r>
      <w:r w:rsidR="00043710">
        <w:rPr>
          <w:rFonts w:ascii="Arial" w:eastAsia="Calibri" w:hAnsi="Arial" w:cs="Arial"/>
          <w:sz w:val="24"/>
          <w:szCs w:val="24"/>
        </w:rPr>
        <w:t>“</w:t>
      </w:r>
      <w:r>
        <w:rPr>
          <w:rFonts w:ascii="Arial" w:eastAsia="Calibri" w:hAnsi="Arial" w:cs="Arial"/>
          <w:sz w:val="24"/>
          <w:szCs w:val="24"/>
        </w:rPr>
        <w:t>Elecciones</w:t>
      </w:r>
      <w:r w:rsidR="00043710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con 18 noticias de 36 analizadas y con un porcentaje de un 50% del 100% de esas noticias.</w:t>
      </w:r>
    </w:p>
    <w:p w14:paraId="509C86EA" w14:textId="31A9360B" w:rsidR="004C4462" w:rsidRDefault="00043710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Los temas que le siguen en relevancia son “Corrupción” con 13 noticias y un porcentaje del 36%.</w:t>
      </w:r>
    </w:p>
    <w:p w14:paraId="438B24BB" w14:textId="0567BFA1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Siguiendo con las categorías “Desarrollo Sostenible”, “Obras”, “Gobierno” y “Leyes” con 1 noticia y un porcentaje del 3%.</w:t>
      </w:r>
    </w:p>
    <w:p w14:paraId="782F2A5F" w14:textId="008BF3D6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  <w:r w:rsidRPr="00043710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76BB4F" wp14:editId="60E679AC">
            <wp:simplePos x="0" y="0"/>
            <wp:positionH relativeFrom="column">
              <wp:posOffset>234315</wp:posOffset>
            </wp:positionH>
            <wp:positionV relativeFrom="paragraph">
              <wp:posOffset>296545</wp:posOffset>
            </wp:positionV>
            <wp:extent cx="5486400" cy="3752850"/>
            <wp:effectExtent l="0" t="0" r="0" b="0"/>
            <wp:wrapSquare wrapText="bothSides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3DF53728-3857-4594-8183-216A27BC98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Arial" w:eastAsia="Calibri" w:hAnsi="Arial" w:cs="Arial"/>
          <w:sz w:val="24"/>
          <w:szCs w:val="24"/>
        </w:rPr>
        <w:t>Finalizando con la categoría de “Religión” con 1 noticia y un porcentaje del 2%.</w:t>
      </w:r>
    </w:p>
    <w:p w14:paraId="49255740" w14:textId="49263840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7BD183C4" w14:textId="5A48D646" w:rsidR="004C4462" w:rsidRDefault="00043710" w:rsidP="008610D7">
      <w:pPr>
        <w:rPr>
          <w:rFonts w:ascii="Arial" w:eastAsia="Calibri" w:hAnsi="Arial" w:cs="Arial"/>
          <w:sz w:val="24"/>
          <w:szCs w:val="24"/>
        </w:rPr>
      </w:pPr>
      <w:r w:rsidRPr="00043710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31B840" wp14:editId="3900D3ED">
            <wp:simplePos x="0" y="0"/>
            <wp:positionH relativeFrom="column">
              <wp:posOffset>377190</wp:posOffset>
            </wp:positionH>
            <wp:positionV relativeFrom="paragraph">
              <wp:posOffset>5080</wp:posOffset>
            </wp:positionV>
            <wp:extent cx="5248275" cy="3276600"/>
            <wp:effectExtent l="0" t="0" r="9525" b="0"/>
            <wp:wrapSquare wrapText="bothSides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8138CA2-FDC9-497B-A90B-1B0D6BA46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3B3EDB7B" w14:textId="6F26962D" w:rsidR="004C4462" w:rsidRDefault="004C4462" w:rsidP="008610D7">
      <w:pPr>
        <w:rPr>
          <w:rFonts w:ascii="Arial" w:eastAsia="Calibri" w:hAnsi="Arial" w:cs="Arial"/>
          <w:sz w:val="24"/>
          <w:szCs w:val="24"/>
        </w:rPr>
      </w:pPr>
    </w:p>
    <w:p w14:paraId="365C30CA" w14:textId="09C8735A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69FDFF7C" w14:textId="503F364D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24130449" w14:textId="089835F8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525B2F94" w14:textId="0F3D1B5B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364F3CB0" w14:textId="18D8027B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31E3FAA8" w14:textId="1213CDEF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1CD00791" w14:textId="73BF12ED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0445F25B" w14:textId="0A6F4209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694516DA" w14:textId="1A8AA342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53A5CA55" w14:textId="1A4FF0EE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</w:p>
    <w:p w14:paraId="07DA89F8" w14:textId="64590484" w:rsidR="00043710" w:rsidRDefault="00043710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Se puede observar que la región que destaca es Bucaramang</w:t>
      </w:r>
      <w:r w:rsidR="00F54E71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con 12 noticias de 36 analizadas y un porcentaje del </w:t>
      </w:r>
      <w:r w:rsidR="00F54E71">
        <w:rPr>
          <w:rFonts w:ascii="Arial" w:eastAsia="Calibri" w:hAnsi="Arial" w:cs="Arial"/>
          <w:sz w:val="24"/>
          <w:szCs w:val="24"/>
        </w:rPr>
        <w:t>32% de un 100% del total de noticias analizadas.</w:t>
      </w:r>
    </w:p>
    <w:p w14:paraId="36628BD6" w14:textId="1CA6D124" w:rsidR="00F54E71" w:rsidRDefault="00F54E71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Las siguientes regiones más relevantes son Bogotá, Santander y Colombia con 6, 5 y 4 noticias respectivamente; y con los porcentajes de 16%, 13% y 11%, respectivamente. </w:t>
      </w:r>
    </w:p>
    <w:p w14:paraId="46B21AE9" w14:textId="162778C5" w:rsidR="00F54E71" w:rsidRDefault="00F54E71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Barranquilla se registró con un total de 2 noticias y un porcentaje del 5%. Huila, Antioquia, Pereira, Boyacá y Cali contaron con un total de 1 noticia por región y un porcentaje de 3% cada una.</w:t>
      </w:r>
    </w:p>
    <w:p w14:paraId="0350DB50" w14:textId="092239AE" w:rsidR="00F54E71" w:rsidRPr="008610D7" w:rsidRDefault="00F54E71" w:rsidP="008610D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Para finalizar, con un total de 3 noticias, no hubo registro de una región o lugar de la noticia, esto representando el 8%.</w:t>
      </w:r>
    </w:p>
    <w:sectPr w:rsidR="00F54E71" w:rsidRPr="008610D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E8A7" w14:textId="77777777" w:rsidR="00F44C33" w:rsidRDefault="00F44C33" w:rsidP="00043710">
      <w:pPr>
        <w:spacing w:after="0" w:line="240" w:lineRule="auto"/>
      </w:pPr>
      <w:r>
        <w:separator/>
      </w:r>
    </w:p>
  </w:endnote>
  <w:endnote w:type="continuationSeparator" w:id="0">
    <w:p w14:paraId="1A96CEE6" w14:textId="77777777" w:rsidR="00F44C33" w:rsidRDefault="00F44C33" w:rsidP="0004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CC52" w14:textId="188F844C" w:rsidR="00043710" w:rsidRDefault="00043710">
    <w:pPr>
      <w:pStyle w:val="Piedepgina"/>
    </w:pPr>
  </w:p>
  <w:p w14:paraId="54D3175F" w14:textId="77777777" w:rsidR="00043710" w:rsidRDefault="000437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860E" w14:textId="77777777" w:rsidR="00F44C33" w:rsidRDefault="00F44C33" w:rsidP="00043710">
      <w:pPr>
        <w:spacing w:after="0" w:line="240" w:lineRule="auto"/>
      </w:pPr>
      <w:r>
        <w:separator/>
      </w:r>
    </w:p>
  </w:footnote>
  <w:footnote w:type="continuationSeparator" w:id="0">
    <w:p w14:paraId="78B99D06" w14:textId="77777777" w:rsidR="00F44C33" w:rsidRDefault="00F44C33" w:rsidP="0004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5BC"/>
    <w:multiLevelType w:val="hybridMultilevel"/>
    <w:tmpl w:val="9CC6F894"/>
    <w:lvl w:ilvl="0" w:tplc="FFEEE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BE"/>
    <w:rsid w:val="00043710"/>
    <w:rsid w:val="003679BE"/>
    <w:rsid w:val="004C4462"/>
    <w:rsid w:val="008610D7"/>
    <w:rsid w:val="00DB3435"/>
    <w:rsid w:val="00E54AF6"/>
    <w:rsid w:val="00F44C33"/>
    <w:rsid w:val="00F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30A4"/>
  <w15:chartTrackingRefBased/>
  <w15:docId w15:val="{A4B4374C-747A-4789-99AC-6E8D2EE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0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710"/>
  </w:style>
  <w:style w:type="paragraph" w:styleId="Piedepgina">
    <w:name w:val="footer"/>
    <w:basedOn w:val="Normal"/>
    <w:link w:val="PiedepginaCar"/>
    <w:uiPriority w:val="99"/>
    <w:unhideWhenUsed/>
    <w:rsid w:val="0004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22137344772203"/>
          <c:y val="0.12143887277248239"/>
          <c:w val="0.82897763152740234"/>
          <c:h val="0.4741467053460422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13-42C7-B26F-3833C1512FF8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13-42C7-B26F-3833C1512FF8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113-42C7-B26F-3833C1512FF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113-42C7-B26F-3833C1512FF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113-42C7-B26F-3833C1512FF8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113-42C7-B26F-3833C1512FF8}"/>
              </c:ext>
            </c:extLst>
          </c:dPt>
          <c:cat>
            <c:strRef>
              <c:f>Hoja1!$A$2:$A$8</c:f>
              <c:strCache>
                <c:ptCount val="7"/>
                <c:pt idx="0">
                  <c:v>Corrupción</c:v>
                </c:pt>
                <c:pt idx="1">
                  <c:v>Elecciones</c:v>
                </c:pt>
                <c:pt idx="2">
                  <c:v>Religión</c:v>
                </c:pt>
                <c:pt idx="3">
                  <c:v>Obras</c:v>
                </c:pt>
                <c:pt idx="4">
                  <c:v>Gobierno</c:v>
                </c:pt>
                <c:pt idx="5">
                  <c:v>Desarrollo Sostenible</c:v>
                </c:pt>
                <c:pt idx="6">
                  <c:v>Leyes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13</c:v>
                </c:pt>
                <c:pt idx="1">
                  <c:v>18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113-42C7-B26F-3833C1512FF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Corrupción</c:v>
                </c:pt>
                <c:pt idx="1">
                  <c:v>Elecciones</c:v>
                </c:pt>
                <c:pt idx="2">
                  <c:v>Religión</c:v>
                </c:pt>
                <c:pt idx="3">
                  <c:v>Obras</c:v>
                </c:pt>
                <c:pt idx="4">
                  <c:v>Gobierno</c:v>
                </c:pt>
                <c:pt idx="5">
                  <c:v>Desarrollo Sostenible</c:v>
                </c:pt>
                <c:pt idx="6">
                  <c:v>Leyes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D-5113-42C7-B26F-3833C1512FF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Corrupción</c:v>
                </c:pt>
                <c:pt idx="1">
                  <c:v>Elecciones</c:v>
                </c:pt>
                <c:pt idx="2">
                  <c:v>Religión</c:v>
                </c:pt>
                <c:pt idx="3">
                  <c:v>Obras</c:v>
                </c:pt>
                <c:pt idx="4">
                  <c:v>Gobierno</c:v>
                </c:pt>
                <c:pt idx="5">
                  <c:v>Desarrollo Sostenible</c:v>
                </c:pt>
                <c:pt idx="6">
                  <c:v>Leyes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E-5113-42C7-B26F-3833C1512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9670384"/>
        <c:axId val="1159669136"/>
      </c:barChart>
      <c:catAx>
        <c:axId val="115967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9669136"/>
        <c:crosses val="autoZero"/>
        <c:auto val="1"/>
        <c:lblAlgn val="ctr"/>
        <c:lblOffset val="100"/>
        <c:noMultiLvlLbl val="0"/>
      </c:catAx>
      <c:valAx>
        <c:axId val="115966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967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02-4787-8012-B0FF8F4688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02-4787-8012-B0FF8F4688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902-4787-8012-B0FF8F4688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902-4787-8012-B0FF8F4688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902-4787-8012-B0FF8F4688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902-4787-8012-B0FF8F4688B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902-4787-8012-B0FF8F4688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Corrupción</c:v>
                </c:pt>
                <c:pt idx="1">
                  <c:v>Elecciones</c:v>
                </c:pt>
                <c:pt idx="2">
                  <c:v>Religión</c:v>
                </c:pt>
                <c:pt idx="3">
                  <c:v>Obras</c:v>
                </c:pt>
                <c:pt idx="4">
                  <c:v>Gobierno</c:v>
                </c:pt>
                <c:pt idx="5">
                  <c:v>Desarrollo Sostenible</c:v>
                </c:pt>
                <c:pt idx="6">
                  <c:v>Leyes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13</c:v>
                </c:pt>
                <c:pt idx="1">
                  <c:v>18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902-4787-8012-B0FF8F4688B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1094058157984486E-2"/>
          <c:y val="2.7491408934707903E-2"/>
          <c:w val="0.91171018876877674"/>
          <c:h val="0.34527261411911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43868474773985"/>
          <c:y val="0.26618090251408927"/>
          <c:w val="0.44408227617381163"/>
          <c:h val="0.6492167286195824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2FE-42C9-97BF-3220C9D5E7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FE-42C9-97BF-3220C9D5E7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2FE-42C9-97BF-3220C9D5E7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2FE-42C9-97BF-3220C9D5E7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2FE-42C9-97BF-3220C9D5E7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2FE-42C9-97BF-3220C9D5E7A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2FE-42C9-97BF-3220C9D5E7A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2FE-42C9-97BF-3220C9D5E7A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2FE-42C9-97BF-3220C9D5E7A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2FE-42C9-97BF-3220C9D5E7A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2FE-42C9-97BF-3220C9D5E7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Hoja1!$A$2:$A$12</c:f>
              <c:strCache>
                <c:ptCount val="11"/>
                <c:pt idx="0">
                  <c:v>Colombia</c:v>
                </c:pt>
                <c:pt idx="1">
                  <c:v>Bucaramanga</c:v>
                </c:pt>
                <c:pt idx="2">
                  <c:v>Cali</c:v>
                </c:pt>
                <c:pt idx="3">
                  <c:v>Boyacá</c:v>
                </c:pt>
                <c:pt idx="4">
                  <c:v>Pereira</c:v>
                </c:pt>
                <c:pt idx="5">
                  <c:v>Santander</c:v>
                </c:pt>
                <c:pt idx="6">
                  <c:v>Barranquilla</c:v>
                </c:pt>
                <c:pt idx="7">
                  <c:v>Bogotá</c:v>
                </c:pt>
                <c:pt idx="8">
                  <c:v>Antioquia</c:v>
                </c:pt>
                <c:pt idx="9">
                  <c:v>Huila</c:v>
                </c:pt>
                <c:pt idx="10">
                  <c:v>No registra lugar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02FE-42C9-97BF-3220C9D5E7A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3497375328083985E-2"/>
          <c:y val="2.030456852791878E-2"/>
          <c:w val="0.87300524934383206"/>
          <c:h val="0.20267956353171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F0E-4418-9EEB-27CAEAC70C4F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F0E-4418-9EEB-27CAEAC70C4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F0E-4418-9EEB-27CAEAC70C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F0E-4418-9EEB-27CAEAC70C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F0E-4418-9EEB-27CAEAC70C4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F0E-4418-9EEB-27CAEAC70C4F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F0E-4418-9EEB-27CAEAC70C4F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F0E-4418-9EEB-27CAEAC70C4F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F0E-4418-9EEB-27CAEAC70C4F}"/>
              </c:ext>
            </c:extLst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F0E-4418-9EEB-27CAEAC70C4F}"/>
              </c:ext>
            </c:extLst>
          </c:dPt>
          <c:cat>
            <c:strRef>
              <c:f>Hoja1!$A$2:$A$12</c:f>
              <c:strCache>
                <c:ptCount val="11"/>
                <c:pt idx="0">
                  <c:v>Colombia</c:v>
                </c:pt>
                <c:pt idx="1">
                  <c:v>Bucaramanga</c:v>
                </c:pt>
                <c:pt idx="2">
                  <c:v>Cali</c:v>
                </c:pt>
                <c:pt idx="3">
                  <c:v>Boyacá</c:v>
                </c:pt>
                <c:pt idx="4">
                  <c:v>Pereira</c:v>
                </c:pt>
                <c:pt idx="5">
                  <c:v>Santander</c:v>
                </c:pt>
                <c:pt idx="6">
                  <c:v>Barranquilla</c:v>
                </c:pt>
                <c:pt idx="7">
                  <c:v>Bogotá</c:v>
                </c:pt>
                <c:pt idx="8">
                  <c:v>Antioquia</c:v>
                </c:pt>
                <c:pt idx="9">
                  <c:v>Huila</c:v>
                </c:pt>
                <c:pt idx="10">
                  <c:v>No registra lugar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F0E-4418-9EEB-27CAEAC70C4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Colombia</c:v>
                </c:pt>
                <c:pt idx="1">
                  <c:v>Bucaramanga</c:v>
                </c:pt>
                <c:pt idx="2">
                  <c:v>Cali</c:v>
                </c:pt>
                <c:pt idx="3">
                  <c:v>Boyacá</c:v>
                </c:pt>
                <c:pt idx="4">
                  <c:v>Pereira</c:v>
                </c:pt>
                <c:pt idx="5">
                  <c:v>Santander</c:v>
                </c:pt>
                <c:pt idx="6">
                  <c:v>Barranquilla</c:v>
                </c:pt>
                <c:pt idx="7">
                  <c:v>Bogotá</c:v>
                </c:pt>
                <c:pt idx="8">
                  <c:v>Antioquia</c:v>
                </c:pt>
                <c:pt idx="9">
                  <c:v>Huila</c:v>
                </c:pt>
                <c:pt idx="10">
                  <c:v>No registra lugar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15-2F0E-4418-9EEB-27CAEAC70C4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Hoja1!$A$2:$A$12</c:f>
              <c:strCache>
                <c:ptCount val="11"/>
                <c:pt idx="0">
                  <c:v>Colombia</c:v>
                </c:pt>
                <c:pt idx="1">
                  <c:v>Bucaramanga</c:v>
                </c:pt>
                <c:pt idx="2">
                  <c:v>Cali</c:v>
                </c:pt>
                <c:pt idx="3">
                  <c:v>Boyacá</c:v>
                </c:pt>
                <c:pt idx="4">
                  <c:v>Pereira</c:v>
                </c:pt>
                <c:pt idx="5">
                  <c:v>Santander</c:v>
                </c:pt>
                <c:pt idx="6">
                  <c:v>Barranquilla</c:v>
                </c:pt>
                <c:pt idx="7">
                  <c:v>Bogotá</c:v>
                </c:pt>
                <c:pt idx="8">
                  <c:v>Antioquia</c:v>
                </c:pt>
                <c:pt idx="9">
                  <c:v>Huila</c:v>
                </c:pt>
                <c:pt idx="10">
                  <c:v>No registra lugar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16-2F0E-4418-9EEB-27CAEAC70C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9669968"/>
        <c:axId val="1159674960"/>
      </c:barChart>
      <c:catAx>
        <c:axId val="115966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9674960"/>
        <c:crosses val="autoZero"/>
        <c:auto val="1"/>
        <c:lblAlgn val="ctr"/>
        <c:lblOffset val="100"/>
        <c:noMultiLvlLbl val="0"/>
      </c:catAx>
      <c:valAx>
        <c:axId val="115967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5966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Hernández Pasachoa</dc:creator>
  <cp:keywords/>
  <dc:description/>
  <cp:lastModifiedBy>Marciano F. Venté Alarcon</cp:lastModifiedBy>
  <cp:revision>2</cp:revision>
  <dcterms:created xsi:type="dcterms:W3CDTF">2022-02-17T15:10:00Z</dcterms:created>
  <dcterms:modified xsi:type="dcterms:W3CDTF">2022-02-17T15:10:00Z</dcterms:modified>
</cp:coreProperties>
</file>