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2C44D" w14:textId="77777777" w:rsidR="0033179B" w:rsidRDefault="004A53E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Segundo informe de medios: Vanguardia</w:t>
      </w:r>
    </w:p>
    <w:p w14:paraId="21319A70" w14:textId="77777777" w:rsidR="0033179B" w:rsidRDefault="0033179B">
      <w:pPr>
        <w:jc w:val="center"/>
        <w:rPr>
          <w:rFonts w:ascii="Times New Roman" w:eastAsia="Times New Roman" w:hAnsi="Times New Roman" w:cs="Times New Roman"/>
          <w:b/>
          <w:sz w:val="24"/>
          <w:szCs w:val="24"/>
        </w:rPr>
      </w:pPr>
    </w:p>
    <w:p w14:paraId="6617253F" w14:textId="55ECBED3" w:rsidR="0092239E" w:rsidRDefault="00D714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es la continuación del pasado ejercicio en el que continuaremos recolectando</w:t>
      </w:r>
      <w:r w:rsidR="004A53E5">
        <w:rPr>
          <w:rFonts w:ascii="Times New Roman" w:eastAsia="Times New Roman" w:hAnsi="Times New Roman" w:cs="Times New Roman"/>
          <w:sz w:val="24"/>
          <w:szCs w:val="24"/>
        </w:rPr>
        <w:t xml:space="preserve"> y </w:t>
      </w:r>
      <w:r>
        <w:rPr>
          <w:rFonts w:ascii="Times New Roman" w:eastAsia="Times New Roman" w:hAnsi="Times New Roman" w:cs="Times New Roman"/>
          <w:sz w:val="24"/>
          <w:szCs w:val="24"/>
        </w:rPr>
        <w:t>almacenando datos</w:t>
      </w:r>
      <w:r w:rsidR="004A53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que servirán para</w:t>
      </w:r>
      <w:r w:rsidR="004A53E5">
        <w:rPr>
          <w:rFonts w:ascii="Times New Roman" w:eastAsia="Times New Roman" w:hAnsi="Times New Roman" w:cs="Times New Roman"/>
          <w:sz w:val="24"/>
          <w:szCs w:val="24"/>
        </w:rPr>
        <w:t xml:space="preserve"> la comprensión d</w:t>
      </w:r>
      <w:r>
        <w:rPr>
          <w:rFonts w:ascii="Times New Roman" w:eastAsia="Times New Roman" w:hAnsi="Times New Roman" w:cs="Times New Roman"/>
          <w:sz w:val="24"/>
          <w:szCs w:val="24"/>
        </w:rPr>
        <w:t>el periódico local</w:t>
      </w:r>
      <w:r w:rsidR="004A53E5">
        <w:rPr>
          <w:rFonts w:ascii="Times New Roman" w:eastAsia="Times New Roman" w:hAnsi="Times New Roman" w:cs="Times New Roman"/>
          <w:sz w:val="24"/>
          <w:szCs w:val="24"/>
        </w:rPr>
        <w:t xml:space="preserve">, Vanguardia. </w:t>
      </w:r>
      <w:r>
        <w:rPr>
          <w:rFonts w:ascii="Times New Roman" w:eastAsia="Times New Roman" w:hAnsi="Times New Roman" w:cs="Times New Roman"/>
          <w:sz w:val="24"/>
          <w:szCs w:val="24"/>
        </w:rPr>
        <w:t>Como se comentó en reiteradas ocasiones en el informe anterior, este contin</w:t>
      </w:r>
      <w:r w:rsidR="00AB4D41">
        <w:rPr>
          <w:rFonts w:ascii="Times New Roman" w:eastAsia="Times New Roman" w:hAnsi="Times New Roman" w:cs="Times New Roman"/>
          <w:sz w:val="24"/>
          <w:szCs w:val="24"/>
        </w:rPr>
        <w:t>ú</w:t>
      </w:r>
      <w:bookmarkStart w:id="0" w:name="_GoBack"/>
      <w:bookmarkEnd w:id="0"/>
      <w:r>
        <w:rPr>
          <w:rFonts w:ascii="Times New Roman" w:eastAsia="Times New Roman" w:hAnsi="Times New Roman" w:cs="Times New Roman"/>
          <w:sz w:val="24"/>
          <w:szCs w:val="24"/>
        </w:rPr>
        <w:t>a enfocando en la sección Santander</w:t>
      </w:r>
      <w:r w:rsidR="004A53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D35E3AA" w14:textId="77777777" w:rsidR="0092239E" w:rsidRDefault="0092239E">
      <w:pPr>
        <w:jc w:val="both"/>
        <w:rPr>
          <w:rFonts w:ascii="Times New Roman" w:eastAsia="Times New Roman" w:hAnsi="Times New Roman" w:cs="Times New Roman"/>
          <w:sz w:val="24"/>
          <w:szCs w:val="24"/>
        </w:rPr>
      </w:pPr>
    </w:p>
    <w:p w14:paraId="6AA9C95B" w14:textId="20FCCC4A" w:rsidR="0033179B" w:rsidRDefault="004A53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monitoreo quincenal corresponde a las noticias publicadas desde el 14 de febrero hasta el 27 del mismo mes, en la sección mencionada. Se analizaron un total de 36 noticias. Al igual que el informe pasado, se dará muestra y evidencia de datos cuantitativos de: Temáticas más vistas y Regiones más vistas.</w:t>
      </w:r>
    </w:p>
    <w:p w14:paraId="0E9EA9C3" w14:textId="77777777" w:rsidR="0033179B" w:rsidRDefault="004A53E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Gráfica 1</w:t>
      </w:r>
      <w:r>
        <w:rPr>
          <w:noProof/>
        </w:rPr>
        <w:drawing>
          <wp:anchor distT="114300" distB="114300" distL="114300" distR="114300" simplePos="0" relativeHeight="251658240" behindDoc="0" locked="0" layoutInCell="1" hidden="0" allowOverlap="1" wp14:anchorId="74658A8D" wp14:editId="76812C45">
            <wp:simplePos x="0" y="0"/>
            <wp:positionH relativeFrom="column">
              <wp:posOffset>-133349</wp:posOffset>
            </wp:positionH>
            <wp:positionV relativeFrom="paragraph">
              <wp:posOffset>219075</wp:posOffset>
            </wp:positionV>
            <wp:extent cx="5731200" cy="3543300"/>
            <wp:effectExtent l="0" t="0" r="0" b="0"/>
            <wp:wrapTopAndBottom distT="114300" distB="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31200" cy="3543300"/>
                    </a:xfrm>
                    <a:prstGeom prst="rect">
                      <a:avLst/>
                    </a:prstGeom>
                    <a:ln/>
                  </pic:spPr>
                </pic:pic>
              </a:graphicData>
            </a:graphic>
          </wp:anchor>
        </w:drawing>
      </w:r>
    </w:p>
    <w:p w14:paraId="77E3616C" w14:textId="77777777" w:rsidR="0033179B" w:rsidRDefault="0033179B">
      <w:pPr>
        <w:jc w:val="both"/>
        <w:rPr>
          <w:rFonts w:ascii="Times New Roman" w:eastAsia="Times New Roman" w:hAnsi="Times New Roman" w:cs="Times New Roman"/>
          <w:sz w:val="24"/>
          <w:szCs w:val="24"/>
        </w:rPr>
      </w:pPr>
    </w:p>
    <w:p w14:paraId="1EA32BAE" w14:textId="77777777" w:rsidR="004A53E5" w:rsidRDefault="004A53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variedad de temáticas sigue vigente en la sección. Los temas de relevancia esta vez son las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obras que desarrolla la alcaldía y la Gobernación de Santander, el medio ambiente, la educación y la conmemoración del centenario de Ecopetrol.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Seguido, los temas relacionados con la movilidad vial, los servicios públicos, protestas o quejas de ciudadanos y proyectos que se llevan a cabo en los diferentes municipios del departamento. </w:t>
      </w:r>
    </w:p>
    <w:p w14:paraId="581D2D53" w14:textId="77777777" w:rsidR="004A53E5" w:rsidRDefault="004A53E5">
      <w:pPr>
        <w:jc w:val="both"/>
        <w:rPr>
          <w:rFonts w:ascii="Times New Roman" w:eastAsia="Times New Roman" w:hAnsi="Times New Roman" w:cs="Times New Roman"/>
          <w:sz w:val="24"/>
          <w:szCs w:val="24"/>
        </w:rPr>
      </w:pPr>
    </w:p>
    <w:p w14:paraId="691D664A" w14:textId="74CF848E" w:rsidR="0033179B" w:rsidRDefault="004A53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porcentajes quedaron de la siguiente manera:</w:t>
      </w:r>
    </w:p>
    <w:p w14:paraId="27EA210A" w14:textId="77777777" w:rsidR="0033179B" w:rsidRDefault="0033179B">
      <w:pPr>
        <w:jc w:val="both"/>
        <w:rPr>
          <w:rFonts w:ascii="Times New Roman" w:eastAsia="Times New Roman" w:hAnsi="Times New Roman" w:cs="Times New Roman"/>
          <w:sz w:val="24"/>
          <w:szCs w:val="24"/>
        </w:rPr>
      </w:pPr>
    </w:p>
    <w:p w14:paraId="5C0255A5" w14:textId="77777777" w:rsidR="0033179B" w:rsidRDefault="004A53E5">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Obras: 19.4%, lo que significa 7 noticias de las 36 observadas.</w:t>
      </w:r>
    </w:p>
    <w:p w14:paraId="609C930D" w14:textId="77777777" w:rsidR="0033179B" w:rsidRDefault="004A53E5">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Medio ambiente, educación y la conmemoración del centenario de Ecopetrol: 8.3%, lo que representa cada temática con 3 noticias.</w:t>
      </w:r>
    </w:p>
    <w:p w14:paraId="71C23A14" w14:textId="77777777" w:rsidR="0033179B" w:rsidRDefault="0033179B">
      <w:pPr>
        <w:jc w:val="both"/>
        <w:rPr>
          <w:rFonts w:ascii="Times New Roman" w:eastAsia="Times New Roman" w:hAnsi="Times New Roman" w:cs="Times New Roman"/>
          <w:sz w:val="24"/>
          <w:szCs w:val="24"/>
        </w:rPr>
      </w:pPr>
    </w:p>
    <w:p w14:paraId="433B01BC" w14:textId="00FBC4D4" w:rsidR="0033179B" w:rsidRDefault="004A53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Estos son los temas de mayor cubrimiento por Vanguardia, debido a la regularidad de sus apariciones. Además, se concluye que en estas dos últimas semanas la alcaldía y gobernación del departamento han priorizado la construcción y el mejoramiento de ciertas obras en  Santander, con el fin de mejorar las condiciones de vida de los ciudadanos. </w:t>
      </w:r>
    </w:p>
    <w:p w14:paraId="49BE5580" w14:textId="77777777" w:rsidR="0033179B" w:rsidRDefault="0033179B">
      <w:pPr>
        <w:jc w:val="both"/>
        <w:rPr>
          <w:rFonts w:ascii="Times New Roman" w:eastAsia="Times New Roman" w:hAnsi="Times New Roman" w:cs="Times New Roman"/>
          <w:sz w:val="24"/>
          <w:szCs w:val="24"/>
        </w:rPr>
      </w:pPr>
    </w:p>
    <w:p w14:paraId="25E2DEED" w14:textId="47A43029" w:rsidR="0033179B" w:rsidRDefault="004A53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esta ocasión, los municipios con mayor protagonismo en la sección son: Barrancabermeja con el 55,6% (significan 20 noticias publicadas en Vanguardia), En segundo lugar, San Gil con un 11,1% (4 noticias) y el podio lo completan 3 regiones, que están niveladas y son: Barichara, Sabana de Torres y Región (este último término lo utilizamos ya que una sola noticia se desarrolla en diferentes regiones de Santander) con 5,6% (2 noticias).</w:t>
      </w:r>
    </w:p>
    <w:p w14:paraId="0B8EF242" w14:textId="77777777" w:rsidR="0033179B" w:rsidRDefault="004A53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​​Las demás territorios como Charalá, Cepitá, Vélez, Barbosa, Lebrija y Socorro adjuntan una noticia durante los 15 días de seguimiento; cada una de estas regiones le corresponde el 2,8%.</w:t>
      </w:r>
      <w:r>
        <w:rPr>
          <w:noProof/>
        </w:rPr>
        <w:drawing>
          <wp:anchor distT="0" distB="0" distL="0" distR="0" simplePos="0" relativeHeight="251659264" behindDoc="0" locked="0" layoutInCell="1" hidden="0" allowOverlap="1" wp14:anchorId="548C4661" wp14:editId="2474E60F">
            <wp:simplePos x="0" y="0"/>
            <wp:positionH relativeFrom="column">
              <wp:posOffset>-38099</wp:posOffset>
            </wp:positionH>
            <wp:positionV relativeFrom="paragraph">
              <wp:posOffset>4344471</wp:posOffset>
            </wp:positionV>
            <wp:extent cx="5948363" cy="3678593"/>
            <wp:effectExtent l="0" t="0" r="0" b="0"/>
            <wp:wrapTopAndBottom distT="0" distB="0"/>
            <wp:docPr id="3" name="image2.png" descr="Gráfico"/>
            <wp:cNvGraphicFramePr/>
            <a:graphic xmlns:a="http://schemas.openxmlformats.org/drawingml/2006/main">
              <a:graphicData uri="http://schemas.openxmlformats.org/drawingml/2006/picture">
                <pic:pic xmlns:pic="http://schemas.openxmlformats.org/drawingml/2006/picture">
                  <pic:nvPicPr>
                    <pic:cNvPr id="0" name="image2.png" descr="Gráfico"/>
                    <pic:cNvPicPr preferRelativeResize="0"/>
                  </pic:nvPicPr>
                  <pic:blipFill>
                    <a:blip r:embed="rId6"/>
                    <a:srcRect/>
                    <a:stretch>
                      <a:fillRect/>
                    </a:stretch>
                  </pic:blipFill>
                  <pic:spPr>
                    <a:xfrm>
                      <a:off x="0" y="0"/>
                      <a:ext cx="5948363" cy="3678593"/>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33AA99BA" wp14:editId="32D84AF7">
            <wp:simplePos x="0" y="0"/>
            <wp:positionH relativeFrom="column">
              <wp:posOffset>19051</wp:posOffset>
            </wp:positionH>
            <wp:positionV relativeFrom="paragraph">
              <wp:posOffset>114300</wp:posOffset>
            </wp:positionV>
            <wp:extent cx="5731200" cy="3581400"/>
            <wp:effectExtent l="0" t="0" r="0" b="0"/>
            <wp:wrapSquare wrapText="bothSides" distT="114300" distB="114300" distL="114300" distR="114300"/>
            <wp:docPr id="1" name="image3.png" descr="Gráfico"/>
            <wp:cNvGraphicFramePr/>
            <a:graphic xmlns:a="http://schemas.openxmlformats.org/drawingml/2006/main">
              <a:graphicData uri="http://schemas.openxmlformats.org/drawingml/2006/picture">
                <pic:pic xmlns:pic="http://schemas.openxmlformats.org/drawingml/2006/picture">
                  <pic:nvPicPr>
                    <pic:cNvPr id="0" name="image3.png" descr="Gráfico"/>
                    <pic:cNvPicPr preferRelativeResize="0"/>
                  </pic:nvPicPr>
                  <pic:blipFill>
                    <a:blip r:embed="rId7"/>
                    <a:srcRect/>
                    <a:stretch>
                      <a:fillRect/>
                    </a:stretch>
                  </pic:blipFill>
                  <pic:spPr>
                    <a:xfrm>
                      <a:off x="0" y="0"/>
                      <a:ext cx="5731200" cy="3581400"/>
                    </a:xfrm>
                    <a:prstGeom prst="rect">
                      <a:avLst/>
                    </a:prstGeom>
                    <a:ln/>
                  </pic:spPr>
                </pic:pic>
              </a:graphicData>
            </a:graphic>
          </wp:anchor>
        </w:drawing>
      </w:r>
    </w:p>
    <w:p w14:paraId="05F07E62" w14:textId="77777777" w:rsidR="0033179B" w:rsidRDefault="0033179B">
      <w:pPr>
        <w:jc w:val="both"/>
        <w:rPr>
          <w:rFonts w:ascii="Times New Roman" w:eastAsia="Times New Roman" w:hAnsi="Times New Roman" w:cs="Times New Roman"/>
          <w:sz w:val="24"/>
          <w:szCs w:val="24"/>
        </w:rPr>
      </w:pPr>
    </w:p>
    <w:p w14:paraId="762D361D" w14:textId="77777777" w:rsidR="0033179B" w:rsidRDefault="004A53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este informe hacemos cierre del segundo informe de investigación. Este trabajo fue realizado por María Camila Tapias Bedoya, Maicol Fabián </w:t>
      </w:r>
      <w:proofErr w:type="spellStart"/>
      <w:r>
        <w:rPr>
          <w:rFonts w:ascii="Times New Roman" w:eastAsia="Times New Roman" w:hAnsi="Times New Roman" w:cs="Times New Roman"/>
          <w:sz w:val="24"/>
          <w:szCs w:val="24"/>
        </w:rPr>
        <w:t>Ovallos</w:t>
      </w:r>
      <w:proofErr w:type="spellEnd"/>
      <w:r>
        <w:rPr>
          <w:rFonts w:ascii="Times New Roman" w:eastAsia="Times New Roman" w:hAnsi="Times New Roman" w:cs="Times New Roman"/>
          <w:sz w:val="24"/>
          <w:szCs w:val="24"/>
        </w:rPr>
        <w:t xml:space="preserve"> Navarro y William Camilo </w:t>
      </w:r>
      <w:proofErr w:type="spellStart"/>
      <w:r>
        <w:rPr>
          <w:rFonts w:ascii="Times New Roman" w:eastAsia="Times New Roman" w:hAnsi="Times New Roman" w:cs="Times New Roman"/>
          <w:sz w:val="24"/>
          <w:szCs w:val="24"/>
        </w:rPr>
        <w:t>Lache</w:t>
      </w:r>
      <w:proofErr w:type="spellEnd"/>
      <w:r>
        <w:rPr>
          <w:rFonts w:ascii="Times New Roman" w:eastAsia="Times New Roman" w:hAnsi="Times New Roman" w:cs="Times New Roman"/>
          <w:sz w:val="24"/>
          <w:szCs w:val="24"/>
        </w:rPr>
        <w:t xml:space="preserve"> Chaparro.</w:t>
      </w:r>
    </w:p>
    <w:p w14:paraId="3F81DF6F" w14:textId="77777777" w:rsidR="0033179B" w:rsidRDefault="0033179B">
      <w:pPr>
        <w:jc w:val="both"/>
        <w:rPr>
          <w:rFonts w:ascii="Times New Roman" w:eastAsia="Times New Roman" w:hAnsi="Times New Roman" w:cs="Times New Roman"/>
          <w:sz w:val="24"/>
          <w:szCs w:val="24"/>
        </w:rPr>
      </w:pPr>
    </w:p>
    <w:sectPr w:rsidR="0033179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7595D"/>
    <w:multiLevelType w:val="multilevel"/>
    <w:tmpl w:val="F7B6C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79B"/>
    <w:rsid w:val="0033179B"/>
    <w:rsid w:val="004A53E5"/>
    <w:rsid w:val="0092239E"/>
    <w:rsid w:val="00AB4D41"/>
    <w:rsid w:val="00D714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D9B59"/>
  <w15:docId w15:val="{2E6D2772-6FBD-CC45-865A-7BA072F0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382</Words>
  <Characters>2105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Marciano F. Venté Alarcon</dc:creator>
  <cp:lastModifiedBy>Marciano F. Venté Alarcon</cp:lastModifiedBy>
  <cp:revision>2</cp:revision>
  <dcterms:created xsi:type="dcterms:W3CDTF">2022-03-03T15:54:00Z</dcterms:created>
  <dcterms:modified xsi:type="dcterms:W3CDTF">2022-03-03T15:54:00Z</dcterms:modified>
</cp:coreProperties>
</file>