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8D" w:rsidRDefault="00693AD2">
      <w:pPr>
        <w:jc w:val="center"/>
        <w:rPr>
          <w:b/>
        </w:rPr>
      </w:pPr>
      <w:bookmarkStart w:id="0" w:name="_GoBack"/>
      <w:bookmarkEnd w:id="0"/>
      <w:r>
        <w:rPr>
          <w:b/>
        </w:rPr>
        <w:t>Noticias de la sección de Economía de Vanguardia (Semana del 14 al 20 de octubre del 2020)</w:t>
      </w:r>
    </w:p>
    <w:p w:rsidR="0050598D" w:rsidRDefault="0050598D">
      <w:pPr>
        <w:spacing w:line="240" w:lineRule="auto"/>
        <w:jc w:val="center"/>
        <w:rPr>
          <w:b/>
        </w:rPr>
      </w:pPr>
    </w:p>
    <w:p w:rsidR="0050598D" w:rsidRDefault="00693AD2">
      <w:pPr>
        <w:spacing w:line="240" w:lineRule="auto"/>
        <w:rPr>
          <w:b/>
        </w:rPr>
      </w:pPr>
      <w:r>
        <w:rPr>
          <w:b/>
        </w:rPr>
        <w:t>Integrantes:</w:t>
      </w:r>
    </w:p>
    <w:p w:rsidR="0050598D" w:rsidRDefault="0050598D">
      <w:pPr>
        <w:spacing w:line="240" w:lineRule="auto"/>
        <w:rPr>
          <w:b/>
        </w:rPr>
      </w:pPr>
    </w:p>
    <w:p w:rsidR="0050598D" w:rsidRDefault="00693AD2">
      <w:pPr>
        <w:spacing w:line="240" w:lineRule="auto"/>
      </w:pPr>
      <w:r>
        <w:t xml:space="preserve">-Laura </w:t>
      </w:r>
      <w:proofErr w:type="spellStart"/>
      <w:r>
        <w:t>Nathalia</w:t>
      </w:r>
      <w:proofErr w:type="spellEnd"/>
      <w:r>
        <w:t xml:space="preserve"> Quintero Ariza</w:t>
      </w:r>
    </w:p>
    <w:p w:rsidR="0050598D" w:rsidRDefault="00693AD2">
      <w:pPr>
        <w:spacing w:line="240" w:lineRule="auto"/>
      </w:pPr>
      <w:r>
        <w:t>-Laura Juliana Niño Torres</w:t>
      </w:r>
    </w:p>
    <w:p w:rsidR="0050598D" w:rsidRDefault="00693AD2">
      <w:pPr>
        <w:spacing w:line="240" w:lineRule="auto"/>
      </w:pPr>
      <w:r>
        <w:t xml:space="preserve">-María Paula Parada Villamizar </w:t>
      </w:r>
    </w:p>
    <w:p w:rsidR="0050598D" w:rsidRDefault="0050598D">
      <w:pPr>
        <w:spacing w:line="240" w:lineRule="auto"/>
      </w:pPr>
    </w:p>
    <w:p w:rsidR="0050598D" w:rsidRDefault="00693AD2">
      <w:pPr>
        <w:spacing w:line="240" w:lineRule="auto"/>
        <w:rPr>
          <w:b/>
        </w:rPr>
      </w:pPr>
      <w:r>
        <w:rPr>
          <w:b/>
        </w:rPr>
        <w:t>ANÁLISIS</w:t>
      </w:r>
    </w:p>
    <w:p w:rsidR="0050598D" w:rsidRDefault="0050598D">
      <w:pPr>
        <w:spacing w:line="240" w:lineRule="auto"/>
        <w:rPr>
          <w:b/>
        </w:rPr>
      </w:pPr>
    </w:p>
    <w:p w:rsidR="0050598D" w:rsidRDefault="00693AD2">
      <w:pPr>
        <w:spacing w:line="240" w:lineRule="auto"/>
      </w:pPr>
      <w:r>
        <w:t xml:space="preserve">Durante la semana </w:t>
      </w:r>
      <w:proofErr w:type="gramStart"/>
      <w:r>
        <w:t>del  14</w:t>
      </w:r>
      <w:proofErr w:type="gramEnd"/>
      <w:r>
        <w:t xml:space="preserve"> al 20 de octubre se recolectó información de 21 noticias del medio “</w:t>
      </w:r>
      <w:r>
        <w:rPr>
          <w:b/>
        </w:rPr>
        <w:t>Vanguardia</w:t>
      </w:r>
      <w:r>
        <w:t xml:space="preserve">” en la sección de economía, 3 noticias por día. Se analizó semióticamente titulares, fuentes, sesgo noticioso y </w:t>
      </w:r>
      <w:proofErr w:type="gramStart"/>
      <w:r>
        <w:t>los tipo</w:t>
      </w:r>
      <w:proofErr w:type="gramEnd"/>
      <w:r>
        <w:t xml:space="preserve"> de imágenes que se presentaron</w:t>
      </w:r>
      <w:r>
        <w:t xml:space="preserve"> durante los días establecidos, comparando los resultados con el análisis de las dos semanas anteriores para identificar las diferencias, similitudes y tendencias en cuanto a lo periodístico.</w:t>
      </w:r>
    </w:p>
    <w:p w:rsidR="0050598D" w:rsidRDefault="00693AD2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-247649</wp:posOffset>
            </wp:positionH>
            <wp:positionV relativeFrom="paragraph">
              <wp:posOffset>219075</wp:posOffset>
            </wp:positionV>
            <wp:extent cx="2456634" cy="1514484"/>
            <wp:effectExtent l="0" t="0" r="0" b="0"/>
            <wp:wrapSquare wrapText="bothSides" distT="114300" distB="114300" distL="114300" distR="114300"/>
            <wp:docPr id="3" name="image4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"/>
                    <pic:cNvPicPr preferRelativeResize="0"/>
                  </pic:nvPicPr>
                  <pic:blipFill>
                    <a:blip r:embed="rId4"/>
                    <a:srcRect t="-3494" b="3494"/>
                    <a:stretch>
                      <a:fillRect/>
                    </a:stretch>
                  </pic:blipFill>
                  <pic:spPr>
                    <a:xfrm>
                      <a:off x="0" y="0"/>
                      <a:ext cx="2456634" cy="15144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8D" w:rsidRDefault="00693AD2">
      <w:pPr>
        <w:spacing w:line="240" w:lineRule="auto"/>
      </w:pPr>
      <w:r>
        <w:t>El análisis cuantitativo realizado muestra que las noticias co</w:t>
      </w:r>
      <w:r>
        <w:t xml:space="preserve">ntinúan presentando mayor cantidad de Titulares de </w:t>
      </w:r>
      <w:r>
        <w:rPr>
          <w:b/>
        </w:rPr>
        <w:t>Expectativa</w:t>
      </w:r>
      <w:r>
        <w:t xml:space="preserve">, este dato en esta semana bajo a comparación de las últimas y se vio en un 52,4% (11 noticias) a comparación con </w:t>
      </w:r>
      <w:r>
        <w:rPr>
          <w:b/>
        </w:rPr>
        <w:t>61,9%</w:t>
      </w:r>
      <w:r>
        <w:t xml:space="preserve"> de la semana anterior, es decir, con 13 noticias. Algo novedoso esta seman</w:t>
      </w:r>
      <w:r>
        <w:t xml:space="preserve">a es que no se encontraron noticias con titulares sensacionalistas y en </w:t>
      </w:r>
      <w:proofErr w:type="spellStart"/>
      <w:proofErr w:type="gramStart"/>
      <w:r>
        <w:t>cambio,en</w:t>
      </w:r>
      <w:proofErr w:type="spellEnd"/>
      <w:proofErr w:type="gramEnd"/>
      <w:r>
        <w:t xml:space="preserve"> cuanto al titular </w:t>
      </w:r>
      <w:r>
        <w:rPr>
          <w:b/>
        </w:rPr>
        <w:t xml:space="preserve">Confuso </w:t>
      </w:r>
      <w:r>
        <w:t xml:space="preserve">se mantuvo con un </w:t>
      </w:r>
      <w:r>
        <w:rPr>
          <w:b/>
        </w:rPr>
        <w:t>23, 8%</w:t>
      </w:r>
      <w:r>
        <w:t xml:space="preserve"> </w:t>
      </w:r>
      <w:r>
        <w:rPr>
          <w:b/>
        </w:rPr>
        <w:t>(5 noticias)</w:t>
      </w:r>
      <w:r>
        <w:t xml:space="preserve"> y por último, está el titular </w:t>
      </w:r>
      <w:r>
        <w:rPr>
          <w:b/>
        </w:rPr>
        <w:t xml:space="preserve">técnico </w:t>
      </w:r>
      <w:r>
        <w:t>que obtuvo un 23,8% (5 noticias) quien, a comparación de la semana pasad</w:t>
      </w:r>
      <w:r>
        <w:t>a, aumentó un 9,5%.</w:t>
      </w:r>
    </w:p>
    <w:p w:rsidR="0050598D" w:rsidRDefault="0050598D">
      <w:pPr>
        <w:spacing w:line="240" w:lineRule="auto"/>
      </w:pPr>
    </w:p>
    <w:p w:rsidR="0050598D" w:rsidRDefault="00693AD2">
      <w:pPr>
        <w:spacing w:line="240" w:lineRule="auto"/>
        <w:jc w:val="both"/>
      </w:pPr>
      <w:r>
        <w:t xml:space="preserve">En el análisis de fuentes se concluye que, así como la semana anterior con </w:t>
      </w:r>
      <w:r>
        <w:rPr>
          <w:b/>
        </w:rPr>
        <w:t>76,2% (16 noticias)</w:t>
      </w:r>
      <w:r>
        <w:t xml:space="preserve">, las fuentes </w:t>
      </w:r>
      <w:r>
        <w:rPr>
          <w:b/>
        </w:rPr>
        <w:t>oficiales</w:t>
      </w:r>
      <w:r>
        <w:t xml:space="preserve"> son a las que el periódico Vanguardia acudió en mayor cantidad con un porcentaje de 85, 7 (18 noticias)</w:t>
      </w:r>
      <w:r>
        <w:rPr>
          <w:b/>
        </w:rPr>
        <w:t>,</w:t>
      </w:r>
      <w:r>
        <w:t xml:space="preserve"> de manera qu</w:t>
      </w:r>
      <w:r>
        <w:t xml:space="preserve">e esta semana aún se sigue manteniendo un número de noticias considerable de este tipo. Luego, le sigue la fuente de </w:t>
      </w:r>
      <w:r>
        <w:rPr>
          <w:b/>
        </w:rPr>
        <w:t>expertos</w:t>
      </w:r>
      <w:r>
        <w:t xml:space="preserve">, el cual disminuyó por 9,5% (2 noticias), es decir, 1 noticia de diferencia, comparándolo con </w:t>
      </w:r>
      <w:r>
        <w:rPr>
          <w:b/>
        </w:rPr>
        <w:t xml:space="preserve">14,3% (3 noticias) </w:t>
      </w:r>
      <w:r>
        <w:t>de la semana ante</w:t>
      </w:r>
      <w:r>
        <w:t>rior, y por último se pudo encontrar 4,8% (1 noticia) de la fuente ciudadanía</w:t>
      </w:r>
      <w:r>
        <w:rPr>
          <w:b/>
        </w:rPr>
        <w:t xml:space="preserve">, </w:t>
      </w:r>
      <w:r>
        <w:t>aumentando la cifra contrastando con la semana anterior</w:t>
      </w:r>
      <w:r>
        <w:rPr>
          <w:b/>
        </w:rPr>
        <w:t>.</w:t>
      </w:r>
      <w:r>
        <w:t xml:space="preserve"> Como conclusión, se puede decir que la cantidad de fuentes en las últimas semanas no ha cambiado de manera radical.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3067050</wp:posOffset>
            </wp:positionH>
            <wp:positionV relativeFrom="paragraph">
              <wp:posOffset>457200</wp:posOffset>
            </wp:positionV>
            <wp:extent cx="2509838" cy="1546679"/>
            <wp:effectExtent l="0" t="0" r="0" b="0"/>
            <wp:wrapSquare wrapText="bothSides" distT="114300" distB="114300" distL="114300" distR="114300"/>
            <wp:docPr id="2" name="image3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838" cy="1546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8D" w:rsidRDefault="00693AD2">
      <w:pPr>
        <w:spacing w:line="240" w:lineRule="auto"/>
      </w:pPr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171450</wp:posOffset>
            </wp:positionV>
            <wp:extent cx="2508948" cy="1550380"/>
            <wp:effectExtent l="0" t="0" r="0" b="0"/>
            <wp:wrapSquare wrapText="bothSides" distT="114300" distB="114300" distL="114300" distR="114300"/>
            <wp:docPr id="1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948" cy="155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8D" w:rsidRDefault="00693AD2">
      <w:pPr>
        <w:spacing w:line="240" w:lineRule="auto"/>
      </w:pPr>
      <w:r>
        <w:t>E</w:t>
      </w:r>
      <w:r>
        <w:t xml:space="preserve">n cuanto al sesgo noticioso se observa un cambio esta semana en comparación a las anteriores, sin </w:t>
      </w:r>
      <w:proofErr w:type="gramStart"/>
      <w:r>
        <w:t>embargo</w:t>
      </w:r>
      <w:proofErr w:type="gramEnd"/>
      <w:r>
        <w:t xml:space="preserve"> se puede identificar que en vanguardia predominan las narraciones </w:t>
      </w:r>
      <w:r>
        <w:rPr>
          <w:b/>
        </w:rPr>
        <w:t xml:space="preserve">neutras, </w:t>
      </w:r>
      <w:r>
        <w:t>es decir que este medio</w:t>
      </w:r>
      <w:r>
        <w:rPr>
          <w:b/>
        </w:rPr>
        <w:t xml:space="preserve"> </w:t>
      </w:r>
      <w:r>
        <w:t>cuenta las historias, en su mayoría, según los hech</w:t>
      </w:r>
      <w:r>
        <w:t xml:space="preserve">os e información que se le presenta. Las </w:t>
      </w:r>
      <w:r>
        <w:rPr>
          <w:b/>
        </w:rPr>
        <w:t xml:space="preserve">neutras </w:t>
      </w:r>
      <w:r>
        <w:t xml:space="preserve">se vieron con un </w:t>
      </w:r>
      <w:r>
        <w:rPr>
          <w:b/>
        </w:rPr>
        <w:t>52,4% (11 noticias)</w:t>
      </w:r>
      <w:r>
        <w:t xml:space="preserve">, Eso quiere decir que este tipo de noticias disminuyeron en un 28,6%. En </w:t>
      </w:r>
      <w:r>
        <w:rPr>
          <w:b/>
        </w:rPr>
        <w:t xml:space="preserve">sesgo positivo </w:t>
      </w:r>
      <w:r>
        <w:t>se analizaron 38,1 % (8 noticias) aumentando de forma radical en la anterior seman</w:t>
      </w:r>
      <w:r>
        <w:t>a</w:t>
      </w:r>
      <w:r>
        <w:rPr>
          <w:b/>
        </w:rPr>
        <w:t xml:space="preserve">. </w:t>
      </w:r>
      <w:r>
        <w:t xml:space="preserve">No obstante, en el sesgo </w:t>
      </w:r>
      <w:r>
        <w:rPr>
          <w:b/>
        </w:rPr>
        <w:t>negativo,</w:t>
      </w:r>
      <w:r>
        <w:t xml:space="preserve"> aumentó a 9,5% (2 noticias) en comparación a la semana pasada. </w:t>
      </w:r>
    </w:p>
    <w:p w:rsidR="0050598D" w:rsidRDefault="00693AD2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3076575</wp:posOffset>
            </wp:positionH>
            <wp:positionV relativeFrom="paragraph">
              <wp:posOffset>264337</wp:posOffset>
            </wp:positionV>
            <wp:extent cx="2728913" cy="1685779"/>
            <wp:effectExtent l="0" t="0" r="0" b="0"/>
            <wp:wrapSquare wrapText="bothSides" distT="114300" distB="114300" distL="114300" distR="114300"/>
            <wp:docPr id="4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685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8D" w:rsidRDefault="00693AD2">
      <w:pPr>
        <w:spacing w:line="240" w:lineRule="auto"/>
      </w:pPr>
      <w:r>
        <w:t xml:space="preserve">En las fotografías de esta semana se observó en mayoría las fotografías de Archivo nuevamente, con </w:t>
      </w:r>
      <w:r>
        <w:rPr>
          <w:b/>
        </w:rPr>
        <w:t xml:space="preserve">85,7% </w:t>
      </w:r>
      <w:r>
        <w:t xml:space="preserve">(18 noticias), que aumentó a comparación de la </w:t>
      </w:r>
      <w:r>
        <w:t>semana pasada que tuvo 15 noticias, cosa que no se había visto ya que durante todas las semanas se había ido presentando una disminución progresiva de este tipo de imágenes; además de esto, también se puede ver una disminución en las fotos del día que esta</w:t>
      </w:r>
      <w:r>
        <w:t xml:space="preserve"> semana tuvo </w:t>
      </w:r>
      <w:r>
        <w:rPr>
          <w:b/>
        </w:rPr>
        <w:t>14,3</w:t>
      </w:r>
      <w:r>
        <w:t>% (3 noticias) a comparación de las anteriores fechas ya que usualmente se estaba evidenciando un aumento en este tipo de fotos.</w:t>
      </w:r>
    </w:p>
    <w:p w:rsidR="0050598D" w:rsidRDefault="00693AD2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188137</wp:posOffset>
            </wp:positionV>
            <wp:extent cx="2446945" cy="1476462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945" cy="1476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98D" w:rsidRDefault="00693AD2">
      <w:pPr>
        <w:spacing w:line="240" w:lineRule="auto"/>
      </w:pPr>
      <w:r>
        <w:t xml:space="preserve">Por otro lado, los tipos de imágenes son en mayor cantidad </w:t>
      </w:r>
      <w:r>
        <w:rPr>
          <w:b/>
        </w:rPr>
        <w:t>Genéricas</w:t>
      </w:r>
      <w:r>
        <w:t xml:space="preserve">, con un </w:t>
      </w:r>
      <w:r>
        <w:rPr>
          <w:b/>
        </w:rPr>
        <w:t>57,1</w:t>
      </w:r>
      <w:r>
        <w:t xml:space="preserve">% </w:t>
      </w:r>
      <w:r>
        <w:rPr>
          <w:b/>
        </w:rPr>
        <w:t>(12 noticias)</w:t>
      </w:r>
      <w:r>
        <w:t xml:space="preserve"> siguiendo </w:t>
      </w:r>
      <w:proofErr w:type="gramStart"/>
      <w:r>
        <w:t>i</w:t>
      </w:r>
      <w:r>
        <w:t>gual  a</w:t>
      </w:r>
      <w:proofErr w:type="gramEnd"/>
      <w:r>
        <w:t xml:space="preserve"> los análisis pasados, luego le siguen las de </w:t>
      </w:r>
      <w:r>
        <w:rPr>
          <w:b/>
        </w:rPr>
        <w:t xml:space="preserve">apoyo </w:t>
      </w:r>
      <w:r>
        <w:t xml:space="preserve">con un 28,6% (6 noticias) con un aumento de 1 noticia a comparación de las fechas anteriores y por </w:t>
      </w:r>
      <w:proofErr w:type="spellStart"/>
      <w:r>
        <w:t>ultimo</w:t>
      </w:r>
      <w:proofErr w:type="spellEnd"/>
      <w:r>
        <w:t xml:space="preserve">, </w:t>
      </w:r>
      <w:proofErr w:type="spellStart"/>
      <w:r>
        <w:t>estan</w:t>
      </w:r>
      <w:proofErr w:type="spellEnd"/>
      <w:r>
        <w:t xml:space="preserve"> las </w:t>
      </w:r>
      <w:proofErr w:type="spellStart"/>
      <w:r>
        <w:t>imagenes</w:t>
      </w:r>
      <w:proofErr w:type="spellEnd"/>
      <w:r>
        <w:t xml:space="preserve"> </w:t>
      </w:r>
      <w:r>
        <w:rPr>
          <w:b/>
        </w:rPr>
        <w:t xml:space="preserve">ilustrativas </w:t>
      </w:r>
      <w:r>
        <w:t xml:space="preserve">con un 14,3% (3 noticias) aumentando una noticia  la semana pasada </w:t>
      </w:r>
      <w:r>
        <w:rPr>
          <w:b/>
        </w:rPr>
        <w:t xml:space="preserve">9,5% (2 noticias) </w:t>
      </w:r>
      <w:r>
        <w:t>.</w:t>
      </w:r>
    </w:p>
    <w:p w:rsidR="0050598D" w:rsidRDefault="0050598D">
      <w:pPr>
        <w:spacing w:line="240" w:lineRule="auto"/>
      </w:pPr>
    </w:p>
    <w:p w:rsidR="0050598D" w:rsidRDefault="0050598D">
      <w:pPr>
        <w:spacing w:line="240" w:lineRule="auto"/>
      </w:pPr>
    </w:p>
    <w:p w:rsidR="0050598D" w:rsidRDefault="0050598D">
      <w:pPr>
        <w:spacing w:line="240" w:lineRule="auto"/>
      </w:pPr>
    </w:p>
    <w:p w:rsidR="0050598D" w:rsidRDefault="0050598D">
      <w:pPr>
        <w:spacing w:line="240" w:lineRule="auto"/>
      </w:pPr>
    </w:p>
    <w:p w:rsidR="0050598D" w:rsidRDefault="0050598D">
      <w:pPr>
        <w:spacing w:line="240" w:lineRule="auto"/>
      </w:pPr>
    </w:p>
    <w:sectPr w:rsidR="005059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8D"/>
    <w:rsid w:val="0050598D"/>
    <w:rsid w:val="006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C4011-C60C-4D5F-BFAB-D2C7C444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2020-10-22T17:13:00Z</dcterms:created>
  <dcterms:modified xsi:type="dcterms:W3CDTF">2020-10-22T17:13:00Z</dcterms:modified>
</cp:coreProperties>
</file>