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94A" w:rsidRDefault="008F536C">
      <w:pPr>
        <w:jc w:val="center"/>
        <w:rPr>
          <w:b/>
        </w:rPr>
      </w:pPr>
      <w:r>
        <w:t xml:space="preserve"> </w:t>
      </w:r>
      <w:r>
        <w:rPr>
          <w:b/>
        </w:rPr>
        <w:t>Noticias de la sección de Economía de Vanguardia (Semana del 23 al 29 de septiembre del 2020)</w:t>
      </w:r>
    </w:p>
    <w:p w:rsidR="004B594A" w:rsidRDefault="004B594A">
      <w:pPr>
        <w:spacing w:line="240" w:lineRule="auto"/>
        <w:jc w:val="center"/>
        <w:rPr>
          <w:b/>
        </w:rPr>
      </w:pPr>
    </w:p>
    <w:p w:rsidR="004B594A" w:rsidRDefault="008F536C">
      <w:pPr>
        <w:spacing w:line="240" w:lineRule="auto"/>
        <w:rPr>
          <w:b/>
        </w:rPr>
      </w:pPr>
      <w:r>
        <w:rPr>
          <w:b/>
        </w:rPr>
        <w:t>Integrantes:</w:t>
      </w:r>
    </w:p>
    <w:p w:rsidR="004B594A" w:rsidRDefault="004B594A">
      <w:pPr>
        <w:spacing w:line="240" w:lineRule="auto"/>
        <w:rPr>
          <w:b/>
        </w:rPr>
      </w:pPr>
    </w:p>
    <w:p w:rsidR="004B594A" w:rsidRDefault="008F536C">
      <w:pPr>
        <w:spacing w:line="240" w:lineRule="auto"/>
      </w:pPr>
      <w:r>
        <w:t xml:space="preserve">-Laura </w:t>
      </w:r>
      <w:proofErr w:type="spellStart"/>
      <w:r>
        <w:t>Nathalia</w:t>
      </w:r>
      <w:proofErr w:type="spellEnd"/>
      <w:r>
        <w:t xml:space="preserve"> Quintero Ariza</w:t>
      </w:r>
    </w:p>
    <w:p w:rsidR="004B594A" w:rsidRDefault="008F536C">
      <w:pPr>
        <w:spacing w:line="240" w:lineRule="auto"/>
      </w:pPr>
      <w:r>
        <w:t>-Laura Juliana Niño Torres</w:t>
      </w:r>
    </w:p>
    <w:p w:rsidR="004B594A" w:rsidRDefault="008F536C">
      <w:pPr>
        <w:spacing w:line="240" w:lineRule="auto"/>
      </w:pPr>
      <w:r>
        <w:t>-María Paula Parada Villamizar</w:t>
      </w:r>
    </w:p>
    <w:p w:rsidR="004B594A" w:rsidRDefault="004B594A">
      <w:pPr>
        <w:spacing w:line="240" w:lineRule="auto"/>
      </w:pPr>
    </w:p>
    <w:p w:rsidR="004B594A" w:rsidRDefault="008F536C">
      <w:pPr>
        <w:spacing w:line="240" w:lineRule="auto"/>
        <w:rPr>
          <w:b/>
        </w:rPr>
      </w:pPr>
      <w:r>
        <w:rPr>
          <w:b/>
        </w:rPr>
        <w:t>ANÁLISIS</w:t>
      </w:r>
    </w:p>
    <w:p w:rsidR="004B594A" w:rsidRDefault="004B594A">
      <w:pPr>
        <w:spacing w:line="240" w:lineRule="auto"/>
        <w:rPr>
          <w:b/>
        </w:rPr>
      </w:pPr>
    </w:p>
    <w:p w:rsidR="004B594A" w:rsidRDefault="008F536C">
      <w:pPr>
        <w:spacing w:line="240" w:lineRule="auto"/>
      </w:pPr>
      <w:r>
        <w:t>Durante la semana del 23 al 29 de septiembre se recolectó información de 21 noticias del medio “</w:t>
      </w:r>
      <w:r>
        <w:rPr>
          <w:b/>
        </w:rPr>
        <w:t>Vanguardia</w:t>
      </w:r>
      <w:r>
        <w:t xml:space="preserve">” en la sección de economía, 3 noticias por día. Se analizó semióticamente titulares, fuentes, sesgo noticioso y </w:t>
      </w:r>
      <w:proofErr w:type="gramStart"/>
      <w:r>
        <w:t>los tipo</w:t>
      </w:r>
      <w:proofErr w:type="gramEnd"/>
      <w:r>
        <w:t xml:space="preserve"> de imágenes que se presentar</w:t>
      </w:r>
      <w:r>
        <w:t xml:space="preserve">on durante los días establecidos, comparando los resultados con el análisis de las dos semanas anteriores para identificar las diferencias, similitudes y tendencias en cuanto a lo periodístico. </w:t>
      </w:r>
    </w:p>
    <w:p w:rsidR="004B594A" w:rsidRDefault="008F536C">
      <w:pPr>
        <w:spacing w:line="240" w:lineRule="auto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3343275</wp:posOffset>
            </wp:positionH>
            <wp:positionV relativeFrom="paragraph">
              <wp:posOffset>142875</wp:posOffset>
            </wp:positionV>
            <wp:extent cx="2742493" cy="1694697"/>
            <wp:effectExtent l="0" t="0" r="0" b="0"/>
            <wp:wrapSquare wrapText="bothSides" distT="114300" distB="114300" distL="114300" distR="114300"/>
            <wp:docPr id="1" name="image5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Gráfic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2493" cy="1694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B594A" w:rsidRDefault="008F536C">
      <w:pPr>
        <w:spacing w:line="240" w:lineRule="auto"/>
      </w:pPr>
      <w:r>
        <w:t>El análisis cuantitativo realizado muestra que las noticias</w:t>
      </w:r>
      <w:r>
        <w:t xml:space="preserve"> presentan mayor cantidad de Titulares </w:t>
      </w:r>
      <w:proofErr w:type="gramStart"/>
      <w:r>
        <w:t>continua</w:t>
      </w:r>
      <w:proofErr w:type="gramEnd"/>
      <w:r>
        <w:t xml:space="preserve"> siendo de </w:t>
      </w:r>
      <w:r>
        <w:rPr>
          <w:b/>
        </w:rPr>
        <w:t>Expectativa</w:t>
      </w:r>
      <w:r>
        <w:t xml:space="preserve">, este dato se ha mantenido con </w:t>
      </w:r>
      <w:r>
        <w:rPr>
          <w:b/>
        </w:rPr>
        <w:t>66, 7%</w:t>
      </w:r>
      <w:r>
        <w:t xml:space="preserve"> esta semana, es decir, con </w:t>
      </w:r>
      <w:r>
        <w:rPr>
          <w:b/>
        </w:rPr>
        <w:t>14</w:t>
      </w:r>
      <w:r>
        <w:t xml:space="preserve"> noticias, dos más que la pasada. Analizamos que este titular se usa en las noticias económicas para atraer a más audie</w:t>
      </w:r>
      <w:r>
        <w:t xml:space="preserve">ncia y llamar la atención sobre el contenido que suele tender a ser técnico y formal Luego, están los titulares </w:t>
      </w:r>
      <w:r>
        <w:rPr>
          <w:b/>
        </w:rPr>
        <w:t xml:space="preserve">técnicos </w:t>
      </w:r>
      <w:r>
        <w:t xml:space="preserve">con un </w:t>
      </w:r>
      <w:r>
        <w:rPr>
          <w:b/>
        </w:rPr>
        <w:t xml:space="preserve">19 </w:t>
      </w:r>
      <w:proofErr w:type="gramStart"/>
      <w:r>
        <w:rPr>
          <w:b/>
        </w:rPr>
        <w:t>%</w:t>
      </w:r>
      <w: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</w:t>
      </w:r>
      <w:r>
        <w:t xml:space="preserve">es decir, 4 noticias. Seguido de 3 titulares </w:t>
      </w:r>
      <w:r>
        <w:rPr>
          <w:b/>
        </w:rPr>
        <w:t>confusos (14, 3%)</w:t>
      </w:r>
      <w:r>
        <w:t xml:space="preserve">, esta semana se vio una disminución de </w:t>
      </w:r>
      <w:r>
        <w:rPr>
          <w:b/>
        </w:rPr>
        <w:t xml:space="preserve">técnicos </w:t>
      </w:r>
      <w:r>
        <w:t xml:space="preserve">y </w:t>
      </w:r>
      <w:r>
        <w:rPr>
          <w:b/>
        </w:rPr>
        <w:t>sensacio</w:t>
      </w:r>
      <w:r>
        <w:rPr>
          <w:b/>
        </w:rPr>
        <w:t>nalistas</w:t>
      </w:r>
      <w:r>
        <w:t xml:space="preserve">, que </w:t>
      </w:r>
      <w:bookmarkStart w:id="0" w:name="_GoBack"/>
      <w:bookmarkEnd w:id="0"/>
      <w:r>
        <w:t>no estuvieron presentes esta semana, al igual que</w:t>
      </w:r>
      <w:r>
        <w:rPr>
          <w:b/>
        </w:rPr>
        <w:t xml:space="preserve"> </w:t>
      </w:r>
      <w:r>
        <w:t xml:space="preserve">un incremento en los </w:t>
      </w:r>
      <w:r>
        <w:rPr>
          <w:b/>
        </w:rPr>
        <w:t>confusos</w:t>
      </w:r>
      <w:r>
        <w:t xml:space="preserve">, cuestionando la capacidad de redacción en algunas noticias. </w:t>
      </w:r>
    </w:p>
    <w:p w:rsidR="004B594A" w:rsidRDefault="004B594A">
      <w:pPr>
        <w:spacing w:line="240" w:lineRule="auto"/>
      </w:pPr>
    </w:p>
    <w:p w:rsidR="004B594A" w:rsidRDefault="008F536C">
      <w:pPr>
        <w:spacing w:line="240" w:lineRule="auto"/>
      </w:pPr>
      <w:r>
        <w:t xml:space="preserve">En el análisis de fuentes se concluye que las fuentes </w:t>
      </w:r>
      <w:r>
        <w:rPr>
          <w:b/>
        </w:rPr>
        <w:t>oficiales</w:t>
      </w:r>
      <w:r>
        <w:t xml:space="preserve"> son a las que el periódico Vanguard</w:t>
      </w:r>
      <w:r>
        <w:t xml:space="preserve">ia acudió en mayor cantidad los días 16 a 22 de septiembre, con un porcentaje de </w:t>
      </w:r>
      <w:r>
        <w:rPr>
          <w:b/>
        </w:rPr>
        <w:t>71,4% (15 noticias),</w:t>
      </w:r>
      <w:r>
        <w:t xml:space="preserve"> de manera exactamente igual que en el de la semana anterior. Luego, le sigue la fuente de </w:t>
      </w:r>
      <w:r>
        <w:rPr>
          <w:b/>
        </w:rPr>
        <w:t>expertos</w:t>
      </w:r>
      <w:r>
        <w:t xml:space="preserve">, con </w:t>
      </w:r>
      <w:r>
        <w:rPr>
          <w:b/>
        </w:rPr>
        <w:t>23,8% (5 noticias)</w:t>
      </w:r>
      <w:r>
        <w:t xml:space="preserve">, logrando así un incremento de </w:t>
      </w:r>
      <w:r>
        <w:t xml:space="preserve">2 noticias comparado a la semana anterior. Y por último la fuente </w:t>
      </w:r>
      <w:r>
        <w:rPr>
          <w:b/>
        </w:rPr>
        <w:t>sin fuente,</w:t>
      </w:r>
      <w:r>
        <w:t xml:space="preserve"> la cual tuvo un </w:t>
      </w:r>
      <w:r>
        <w:rPr>
          <w:b/>
        </w:rPr>
        <w:t>4,8%</w:t>
      </w:r>
      <w:r>
        <w:t>.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616772</wp:posOffset>
            </wp:positionV>
            <wp:extent cx="2599150" cy="1618180"/>
            <wp:effectExtent l="0" t="0" r="0" b="0"/>
            <wp:wrapSquare wrapText="bothSides" distT="114300" distB="114300" distL="114300" distR="11430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9150" cy="1618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B594A" w:rsidRDefault="004B594A">
      <w:pPr>
        <w:spacing w:line="240" w:lineRule="auto"/>
      </w:pPr>
    </w:p>
    <w:p w:rsidR="004B594A" w:rsidRDefault="008F536C">
      <w:pPr>
        <w:spacing w:line="240" w:lineRule="auto"/>
      </w:pPr>
      <w:r>
        <w:t xml:space="preserve">En cuanto al sesgo noticioso se observa que en vanguardia predominan las narraciones </w:t>
      </w:r>
      <w:r>
        <w:rPr>
          <w:b/>
        </w:rPr>
        <w:t xml:space="preserve">neutras, </w:t>
      </w:r>
      <w:r>
        <w:t>es decir que este medio</w:t>
      </w:r>
      <w:r>
        <w:rPr>
          <w:b/>
        </w:rPr>
        <w:t xml:space="preserve"> </w:t>
      </w:r>
      <w:r>
        <w:t>cuenta las historias, en su mayoría,</w:t>
      </w:r>
      <w:r>
        <w:t xml:space="preserve"> según los hechos e información que se le presenta. Las </w:t>
      </w:r>
      <w:r>
        <w:rPr>
          <w:b/>
        </w:rPr>
        <w:t xml:space="preserve">neutras </w:t>
      </w:r>
      <w:r>
        <w:t xml:space="preserve">se vieron con un </w:t>
      </w:r>
      <w:r>
        <w:rPr>
          <w:b/>
        </w:rPr>
        <w:t>61, 9</w:t>
      </w:r>
      <w:proofErr w:type="gramStart"/>
      <w:r>
        <w:rPr>
          <w:b/>
        </w:rPr>
        <w:t>%(</w:t>
      </w:r>
      <w:proofErr w:type="gramEnd"/>
      <w:r>
        <w:rPr>
          <w:b/>
        </w:rPr>
        <w:t>13 noticias)</w:t>
      </w:r>
      <w:r>
        <w:t xml:space="preserve">, al igual que en la semana anterior. En el sesgo </w:t>
      </w:r>
      <w:r>
        <w:rPr>
          <w:b/>
        </w:rPr>
        <w:t xml:space="preserve">positivo, </w:t>
      </w:r>
      <w:r>
        <w:t xml:space="preserve">se encontraron 5 noticias, un </w:t>
      </w:r>
      <w:r>
        <w:rPr>
          <w:b/>
        </w:rPr>
        <w:t>23, 8%</w:t>
      </w:r>
      <w:r>
        <w:t>, que se ve en relación con las últimas semanas con un rango</w:t>
      </w:r>
      <w:r>
        <w:t xml:space="preserve"> entre 6 y 5 noticias. Por último, el sesgo </w:t>
      </w:r>
      <w:r>
        <w:rPr>
          <w:b/>
        </w:rPr>
        <w:t>negativo</w:t>
      </w:r>
      <w:r>
        <w:t xml:space="preserve"> subió con 3 noticias esta semana, representando el </w:t>
      </w:r>
      <w:r>
        <w:rPr>
          <w:b/>
        </w:rPr>
        <w:t>14, 3%</w:t>
      </w:r>
      <w:r>
        <w:t xml:space="preserve">. Se concluye nuevamente que vanguardia, en la sección de economía, tiene unos tipos de sesgos ya </w:t>
      </w:r>
      <w:r>
        <w:lastRenderedPageBreak/>
        <w:t xml:space="preserve">institucionalizados y establecidos previamente, </w:t>
      </w:r>
      <w:r>
        <w:t>puesto que los porcentajes no cambian o sí lo hacen, es de forma leve.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3190875</wp:posOffset>
            </wp:positionH>
            <wp:positionV relativeFrom="paragraph">
              <wp:posOffset>1300350</wp:posOffset>
            </wp:positionV>
            <wp:extent cx="2348633" cy="1452358"/>
            <wp:effectExtent l="0" t="0" r="0" b="0"/>
            <wp:wrapSquare wrapText="bothSides" distT="114300" distB="114300" distL="114300" distR="114300"/>
            <wp:docPr id="3" name="image2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áfic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8633" cy="1452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B594A" w:rsidRDefault="008F536C"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184738</wp:posOffset>
            </wp:positionV>
            <wp:extent cx="2471738" cy="1527386"/>
            <wp:effectExtent l="0" t="0" r="0" b="0"/>
            <wp:wrapSquare wrapText="bothSides" distT="114300" distB="114300" distL="114300" distR="114300"/>
            <wp:docPr id="2" name="image1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áfic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738" cy="1527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B594A" w:rsidRDefault="008F536C">
      <w:pPr>
        <w:spacing w:line="240" w:lineRule="auto"/>
      </w:pPr>
      <w:r>
        <w:t xml:space="preserve">En las fotografías de esta semana se identificaron 18 noticias, </w:t>
      </w:r>
      <w:r>
        <w:rPr>
          <w:b/>
        </w:rPr>
        <w:t>85, 7%</w:t>
      </w:r>
      <w:r>
        <w:t xml:space="preserve"> de imágenes de </w:t>
      </w:r>
      <w:r>
        <w:rPr>
          <w:b/>
        </w:rPr>
        <w:t>archivo</w:t>
      </w:r>
      <w:r>
        <w:t xml:space="preserve"> y solo un </w:t>
      </w:r>
      <w:r>
        <w:rPr>
          <w:b/>
        </w:rPr>
        <w:t>14, 3%</w:t>
      </w:r>
      <w:r>
        <w:t xml:space="preserve"> de fotos del</w:t>
      </w:r>
      <w:r>
        <w:rPr>
          <w:b/>
        </w:rPr>
        <w:t xml:space="preserve"> día (3 noticias)</w:t>
      </w:r>
      <w:r>
        <w:t xml:space="preserve">, en comparación con las semanas anteriores, estas se disminuyeron, de un </w:t>
      </w:r>
      <w:r>
        <w:rPr>
          <w:b/>
        </w:rPr>
        <w:t>38, 1%</w:t>
      </w:r>
      <w:r>
        <w:t xml:space="preserve">. Sin embargo, los tipos de imágenes son en su mayoría de </w:t>
      </w:r>
      <w:r>
        <w:rPr>
          <w:b/>
        </w:rPr>
        <w:t xml:space="preserve">apoyo </w:t>
      </w:r>
      <w:r>
        <w:t>con</w:t>
      </w:r>
      <w:r>
        <w:rPr>
          <w:b/>
        </w:rPr>
        <w:t xml:space="preserve"> 66,7% (14 noticias)</w:t>
      </w:r>
      <w:r>
        <w:t xml:space="preserve">, lo cual como su nombre lo indica fundamenta lo escrito, en contraste de las anteriores </w:t>
      </w:r>
      <w:r>
        <w:t xml:space="preserve">semanas se vio un aumento. Siguiendo, se encuentra la imagen </w:t>
      </w:r>
      <w:r>
        <w:rPr>
          <w:b/>
        </w:rPr>
        <w:t>genérica</w:t>
      </w:r>
      <w:r>
        <w:t xml:space="preserve"> con un </w:t>
      </w:r>
      <w:r>
        <w:rPr>
          <w:b/>
        </w:rPr>
        <w:t>28,6% (6 noticias</w:t>
      </w:r>
      <w:proofErr w:type="gramStart"/>
      <w:r>
        <w:rPr>
          <w:b/>
        </w:rPr>
        <w:t>)</w:t>
      </w:r>
      <w:r>
        <w:t xml:space="preserve"> ,</w:t>
      </w:r>
      <w:proofErr w:type="gramEnd"/>
      <w:r>
        <w:t xml:space="preserve"> y por último, la </w:t>
      </w:r>
      <w:proofErr w:type="spellStart"/>
      <w:r>
        <w:t>imágen</w:t>
      </w:r>
      <w:proofErr w:type="spellEnd"/>
      <w:r>
        <w:t xml:space="preserve"> </w:t>
      </w:r>
      <w:r>
        <w:rPr>
          <w:b/>
        </w:rPr>
        <w:t>ilustrativa</w:t>
      </w:r>
      <w:r>
        <w:t xml:space="preserve"> que en esta semana no estuvo presente en el análisis.</w:t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1343025</wp:posOffset>
            </wp:positionH>
            <wp:positionV relativeFrom="paragraph">
              <wp:posOffset>2524125</wp:posOffset>
            </wp:positionV>
            <wp:extent cx="2965614" cy="1828800"/>
            <wp:effectExtent l="0" t="0" r="0" b="0"/>
            <wp:wrapSquare wrapText="bothSides" distT="114300" distB="114300" distL="114300" distR="114300"/>
            <wp:docPr id="4" name="image3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áfic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614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B594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94A"/>
    <w:rsid w:val="004B594A"/>
    <w:rsid w:val="008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4EAB7-AA3C-434B-80DD-254C4497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2020-10-02T17:34:00Z</dcterms:created>
  <dcterms:modified xsi:type="dcterms:W3CDTF">2020-10-02T17:34:00Z</dcterms:modified>
</cp:coreProperties>
</file>