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</w:pPr>
      <w:r>
        <w:rPr>
          <w:b/>
          <w:bCs/>
          <w:color w:val="0B3D22"/>
          <w:sz w:val="40"/>
          <w:szCs w:val="40"/>
        </w:rPr>
        <w:t xml:space="preserve">Reto Vibra+ UNAB 2026</w:t>
      </w:r>
    </w:p>
    <w:p>
      <w:pPr>
        <w:spacing w:after="60"/>
      </w:pPr>
      <w:r>
        <w:rPr>
          <w:i/>
          <w:iCs/>
          <w:color w:val="1A1A1A"/>
          <w:sz w:val="26"/>
          <w:szCs w:val="26"/>
        </w:rPr>
        <w:t xml:space="preserve">Resuelve desafíos sociales con ingeniería</w:t>
      </w:r>
    </w:p>
    <w:p>
      <w:pPr>
        <w:pBdr>
          <w:bottom w:val="single" w:color="6CC24A" w:sz="12" w:space="6"/>
        </w:pBdr>
        <w:spacing w:after="300"/>
      </w:pPr>
      <w:r>
        <w:rPr>
          <w:color w:val="444444"/>
          <w:sz w:val="22"/>
          <w:szCs w:val="22"/>
        </w:rPr>
        <w:t xml:space="preserve">Ingeniería Biomédica, Universidad Autónoma de Bucaramanga (UNAB)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Introducción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Un hackathon es un evento de innovación y desarrollo tecnológico donde equipos de personas colaboran durante un periodo limitado de tiempo para crear soluciones a problemas específicos. Generalmente, estos eventos se centran en la programación y el diseño de software, aunque también pueden abarcar otras áreas de la tecnología y la ingeniería. Los participantes, que pueden provenir de diferentes disciplinas, se reúnen para desarrollar prototipos, aplicaciones o mejoras tecnológicas que respondan a los desafíos propuestos.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En el caso específico del evento que se desarrollará durante la Semana de la Ingeniería, se busca brindar a los estudiantes la oportunidad de aplicar sus conocimientos teóricos en un entorno práctico y realista, lo que mejora significativamente su comprensión y habilidades técnicas. Además, fomenta el trabajo en equipo, la colaboración interdisciplinaria, la creatividad y la innovación.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Adicionalmente, estos eventos suelen atraer la atención de empresas y organizaciones, ofreciendo la posibilidad de establecer contactos valiosos y, en algunos casos, oportunidades de empleo o colaboración.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Para la planificación, ejecución y evaluación del hackathon de la Semana de la Ingeniería se realizarán las siguientes actividades (ver Figura 1):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Definir el tema y los objetivos.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Detallar los recursos tecnológicos y de infraestructura necesarios, como ordenadores, conexión a internet y mobiliario, entre otros.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Coordinar mentores y jueces que puedan guiar y evaluar el trabajo de los equipos.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Promover el evento para fomentar la participación tanto de estudiantes de pregrado como de educación media secundaria.</w:t>
      </w:r>
    </w:p>
    <w:p>
      <w:pPr>
        <w:spacing w:before="200"/>
        <w:jc w:val="center"/>
      </w:pPr>
      <w:r>
        <w:drawing>
          <wp:inline distT="0" distB="0" distL="0" distR="0">
            <wp:extent cx="6120130" cy="249855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 w:before="120"/>
        <w:jc w:val="center"/>
      </w:pPr>
      <w:r>
        <w:rPr>
          <w:i/>
          <w:iCs/>
          <w:color w:val="555555"/>
          <w:sz w:val="20"/>
          <w:szCs w:val="20"/>
        </w:rPr>
        <w:t xml:space="preserve">Figura 1. Etapas del desarrollo de la Hackathon. Adaptado de [1].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Audiencia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La Hackathon Reto Vibra+ de la Semana de la Ingeniería 2026 está dirigida a estudiantes de pregrado de la Facultad de Ingeniería de la Universidad Autónoma de Bucaramanga (UNAB).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Formato del Evento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Modalidad: Presencial en las instalaciones de la universidad, encargada de proveer los recursos necesarios para el desarrollo de la actividad.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Duración: 48 horas.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Lugar: Auditorio de Ingenierías Jesús Alberto Rey Mariño.</w:t>
      </w:r>
    </w:p>
    <w:p>
      <w:pPr>
        <w:pStyle w:val="ListParagraph"/>
        <w:numPr>
          <w:ilvl w:val="0"/>
          <w:numId w:val="1"/>
        </w:numPr>
        <w:spacing w:after="120" w:line="300"/>
      </w:pPr>
      <w:r>
        <w:rPr>
          <w:color w:val="1A1A1A"/>
          <w:sz w:val="22"/>
          <w:szCs w:val="22"/>
        </w:rPr>
        <w:t xml:space="preserve">Organización de los grupos: Máximo 5 grupos de trabajo, compuestos por 5 estudiantes de la Facultad de Ingeniería, provenientes de al menos 2 programas académicos diferentes.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Jurados y Mentores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212"/>
        <w:gridCol w:w="3214"/>
      </w:tblGrid>
      <w:tr>
        <w:trPr>
          <w:cantSplit/>
          <w:tblHeader/>
        </w:trPr>
        <w:tc>
          <w:tcPr>
            <w:tcW w:type="dxa" w:w="3212"/>
            <w:shd w:fill="0B3D2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Característica</w:t>
            </w:r>
          </w:p>
        </w:tc>
        <w:tc>
          <w:tcPr>
            <w:tcW w:type="dxa" w:w="3212"/>
            <w:shd w:fill="0B3D2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Mentores</w:t>
            </w:r>
          </w:p>
        </w:tc>
        <w:tc>
          <w:tcPr>
            <w:tcW w:type="dxa" w:w="3214"/>
            <w:shd w:fill="0B3D2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Jurados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¿Quién lo haría?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Profesores de la UNAB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Personal de la Fundación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¿Cuántas personas participan?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8 - 12 personas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3 - 5 personas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¿En qué momento participan?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En cuatro momentos diferentes, los grupos podrán contar con la asesoría de un mentor (disponibilidad de 2 horas).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En la inauguración para solucionar dudas sobre la problemática y en la evaluación final.</w:t>
            </w:r>
          </w:p>
        </w:tc>
      </w:tr>
      <w:tr>
        <w:trPr>
          <w:cantSplit/>
        </w:trPr>
        <w:tc>
          <w:tcPr>
            <w:tcW w:type="dxa" w:w="3212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¿Qué herramientas necesitan?</w:t>
            </w:r>
          </w:p>
        </w:tc>
        <w:tc>
          <w:tcPr>
            <w:tcW w:type="dxa" w:w="3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Guías metodológicas y de asesoría</w:t>
            </w:r>
          </w:p>
        </w:tc>
        <w:tc>
          <w:tcPr>
            <w:tcW w:type="dxa" w:w="32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Rúbrica de calificación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Premiación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Al equipo ganador se le otorgará un incentivo económico en forma de bonos.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Temática</w:t>
      </w:r>
    </w:p>
    <w:p>
      <w:pPr>
        <w:spacing w:after="200" w:line="300"/>
        <w:jc w:val="both"/>
      </w:pPr>
      <w:r>
        <w:rPr>
          <w:color w:val="1A1A1A"/>
          <w:sz w:val="22"/>
          <w:szCs w:val="22"/>
        </w:rPr>
        <w:t xml:space="preserve">En esta oportunidad se espera que los participantes desarrollen ideas para solucionar problemáticas asociadas con la transformación social, respondiendo a necesidades y desafíos reales presentes en diferentes comunidades, poblaciones o contextos. Estas problemáticas podrán abordar diversas dimensiones de la sociedad y requerir soluciones innovadoras que contribuyan a mejorar la calidad de vida, promover la inclusión, fortalecer el bienestar colectivo o generar impactos positivos en el entorno. Al involucrar a los estudiantes en este proceso, el Reto Vibra+ UNAB no solo contribuye a su crecimiento personal y académico, sino que también los convierte en agentes de cambio con el potencial de generar soluciones que aporten de manera significativa a la transformación de sus comunidades.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Fechas Importantes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00"/>
        <w:gridCol w:w="4338"/>
      </w:tblGrid>
      <w:t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Cierre de convocatoria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10 de octubre de 2026</w:t>
            </w:r>
          </w:p>
        </w:tc>
      </w:tr>
      <w:t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Publicación de resultados de la convocatoria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16 de octubre de 2026</w:t>
            </w:r>
          </w:p>
        </w:tc>
      </w:tr>
      <w:t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Realización del evento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Del 27 al 29 de octubre de 2026</w:t>
            </w:r>
          </w:p>
        </w:tc>
      </w:tr>
      <w:tr>
        <w:tc>
          <w:tcPr>
            <w:tcW w:type="dxa" w:w="5300"/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Hora de inicio</w:t>
            </w:r>
          </w:p>
        </w:tc>
        <w:tc>
          <w:tcPr>
            <w:tcW w:type="dxa" w:w="433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3:00 p. m.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Resumen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6E3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0B3D22"/>
                <w:sz w:val="24"/>
                <w:szCs w:val="24"/>
              </w:rPr>
              <w:t xml:space="preserve">Resumen</w:t>
            </w:r>
          </w:p>
          <w:p>
            <w:pPr>
              <w:spacing w:line="300"/>
              <w:jc w:val="both"/>
            </w:pPr>
            <w:r>
              <w:rPr>
                <w:color w:val="1A1A1A"/>
                <w:sz w:val="22"/>
                <w:szCs w:val="22"/>
              </w:rPr>
              <w:t xml:space="preserve">Reto Vibra+ UNAB es un evento organizado por la Universidad Autónoma de Bucaramanga (UNAB), dirigido a estudiantes de la facultad apasionados por la creatividad, el cual se centra en un sprint de diseño que tiene como objetivo final idear y prototipar soluciones creativas que puedan ser implementadas en el mundo real. Durante el evento, los participantes, divididos en equipos, pasarán por un proceso intensivo de ideación, prototipado y presentación de sus propuestas, los cuales contarán con el apoyo y guía de mentores quienes orientarán, a partir de talleres, las bases del design thinking, proporcionando herramientas clave para abordar el desafío.</w:t>
            </w:r>
          </w:p>
        </w:tc>
      </w:tr>
    </w:tbl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Cronograma y Logística del Evento</w:t>
      </w:r>
    </w:p>
    <w:p>
      <w:pPr>
        <w:spacing w:before="200"/>
        <w:jc w:val="center"/>
      </w:pPr>
      <w:r>
        <w:drawing>
          <wp:inline distT="0" distB="0" distL="0" distR="0">
            <wp:extent cx="3794481" cy="4234911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81" cy="423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 w:before="120"/>
        <w:jc w:val="center"/>
      </w:pPr>
      <w:r>
        <w:rPr>
          <w:i/>
          <w:iCs/>
          <w:color w:val="555555"/>
          <w:sz w:val="20"/>
          <w:szCs w:val="20"/>
        </w:rPr>
        <w:t xml:space="preserve">Figura 2. Cronograma del evento Reto Vibra+ UNAB 2026.</w:t>
      </w:r>
    </w:p>
    <w:p>
      <w:pPr>
        <w:pStyle w:val="Heading1"/>
        <w:spacing w:after="160" w:before="320"/>
      </w:pPr>
      <w:r>
        <w:rPr>
          <w:b/>
          <w:bCs/>
          <w:color w:val="0B3D22"/>
          <w:sz w:val="28"/>
          <w:szCs w:val="28"/>
        </w:rPr>
        <w:t xml:space="preserve">Referencias</w:t>
      </w:r>
    </w:p>
    <w:p>
      <w:pPr>
        <w:spacing w:after="120"/>
      </w:pPr>
      <w:r>
        <w:rPr>
          <w:color w:val="1A1A1A"/>
          <w:sz w:val="20"/>
          <w:szCs w:val="20"/>
        </w:rPr>
        <w:t xml:space="preserve">[1] HackerEarth Inc., “The complete guide to organizing a successful hackathon,” (2017).</w:t>
      </w:r>
    </w:p>
    <w:sectPr>
      <w:headerReference w:type="default" r:id="rId7"/>
      <w:footerReference w:type="default" r:id="rId8"/>
      <w:pgSz w:w="11906" w:h="16838" w:orient="portrait"/>
      <w:pgMar w:top="1600" w:right="1134" w:bottom="1400" w:left="1134" w:header="500" w:footer="4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drawing>
        <wp:inline distT="0" distB="0" distL="0" distR="0">
          <wp:extent cx="6120130" cy="478366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8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center"/>
    </w:pPr>
    <w:r>
      <w:drawing>
        <wp:inline distT="0" distB="0" distL="0" distR="0">
          <wp:extent cx="6120130" cy="146962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69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946184a29ba031f46050c26e082344ee1c20893.jpg"/><Relationship Id="rId10" Type="http://schemas.openxmlformats.org/officeDocument/2006/relationships/image" Target="media/15d8e1dccf65edd245c0797ca639e99835034672.jp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5775ca26a307aacd603b07397069eb777a37966e.jp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ed1e55b625439eef77bb77897cba43fe6fc8e68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2026-09-08T20:57:11.113Z</dcterms:created>
  <dcterms:modified xsi:type="dcterms:W3CDTF">2026-09-08T20:57:11.113Z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