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30C2C" w14:textId="77777777" w:rsidR="00521867" w:rsidRDefault="00000000">
      <w:pPr>
        <w:spacing w:after="60"/>
        <w:jc w:val="center"/>
      </w:pPr>
      <w:r>
        <w:rPr>
          <w:noProof/>
        </w:rPr>
        <w:drawing>
          <wp:inline distT="0" distB="0" distL="0" distR="0" wp14:anchorId="5F0D2A6C" wp14:editId="1721587D">
            <wp:extent cx="2847975" cy="1704975"/>
            <wp:effectExtent l="0" t="0" r="0" b="0"/>
            <wp:docPr id="1" name="logo" descr="Logo de UNAB Venture Challenge" title="UNAB Venture Challen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6A716" w14:textId="77777777" w:rsidR="00521867" w:rsidRDefault="00000000">
      <w:pPr>
        <w:spacing w:before="160" w:after="60"/>
        <w:jc w:val="center"/>
      </w:pPr>
      <w:r>
        <w:rPr>
          <w:rFonts w:ascii="Arial" w:eastAsia="Arial" w:hAnsi="Arial" w:cs="Arial"/>
          <w:b/>
          <w:bCs/>
          <w:color w:val="16265C"/>
          <w:spacing w:val="60"/>
          <w:sz w:val="17"/>
          <w:szCs w:val="17"/>
        </w:rPr>
        <w:t>HACKATÓN · SEMANA DE INGENIERÍA UNAB 2026</w:t>
      </w:r>
    </w:p>
    <w:p w14:paraId="07D4CC30" w14:textId="77777777" w:rsidR="00521867" w:rsidRDefault="00000000">
      <w:pPr>
        <w:spacing w:after="60"/>
        <w:jc w:val="center"/>
      </w:pPr>
      <w:r>
        <w:rPr>
          <w:rFonts w:ascii="Arial" w:eastAsia="Arial" w:hAnsi="Arial" w:cs="Arial"/>
          <w:b/>
          <w:bCs/>
          <w:color w:val="E8481F"/>
          <w:sz w:val="34"/>
          <w:szCs w:val="34"/>
        </w:rPr>
        <w:t>TÉRMINOS Y CONDICIONES DE PARTICIPACIÓN</w:t>
      </w:r>
    </w:p>
    <w:p w14:paraId="09AA1513" w14:textId="77777777" w:rsidR="00521867" w:rsidRDefault="00000000">
      <w:pPr>
        <w:spacing w:after="60"/>
        <w:jc w:val="center"/>
      </w:pPr>
      <w:r>
        <w:rPr>
          <w:rFonts w:ascii="Arial" w:eastAsia="Arial" w:hAnsi="Arial" w:cs="Arial"/>
          <w:b/>
          <w:bCs/>
          <w:color w:val="F47B20"/>
          <w:sz w:val="26"/>
          <w:szCs w:val="26"/>
        </w:rPr>
        <w:t>Categoría: UNAB Venture Challenge</w:t>
      </w:r>
    </w:p>
    <w:p w14:paraId="5CF71FE4" w14:textId="77777777" w:rsidR="00521867" w:rsidRDefault="00000000">
      <w:pPr>
        <w:spacing w:after="200"/>
        <w:jc w:val="center"/>
      </w:pPr>
      <w:r>
        <w:rPr>
          <w:color w:val="16265C"/>
          <w:sz w:val="21"/>
          <w:szCs w:val="21"/>
        </w:rPr>
        <w:t>Reto "De datos dispersos a conocimiento que innova"  ·  Centro de Desarrollo Empresarial (CDE)</w:t>
      </w:r>
    </w:p>
    <w:tbl>
      <w:tblPr>
        <w:tblW w:w="9960" w:type="dxa"/>
        <w:tblBorders>
          <w:top w:val="single" w:sz="4" w:space="0" w:color="D8DEE9"/>
          <w:left w:val="single" w:sz="4" w:space="0" w:color="D8DEE9"/>
          <w:bottom w:val="single" w:sz="4" w:space="0" w:color="D8DEE9"/>
          <w:right w:val="single" w:sz="4" w:space="0" w:color="D8DEE9"/>
          <w:insideH w:val="single" w:sz="4" w:space="0" w:color="D8DEE9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60"/>
        <w:gridCol w:w="7600"/>
      </w:tblGrid>
      <w:tr w:rsidR="00521867" w14:paraId="63BF81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0" w:type="dxa"/>
            <w:shd w:val="clear" w:color="auto" w:fill="FDEFE2"/>
            <w:tcMar>
              <w:top w:w="130" w:type="dxa"/>
              <w:left w:w="200" w:type="dxa"/>
              <w:bottom w:w="150" w:type="dxa"/>
              <w:right w:w="160" w:type="dxa"/>
            </w:tcMar>
            <w:vAlign w:val="center"/>
          </w:tcPr>
          <w:p w14:paraId="0F8F4B31" w14:textId="77777777" w:rsidR="00521867" w:rsidRDefault="00000000">
            <w:r>
              <w:rPr>
                <w:b/>
                <w:bCs/>
                <w:sz w:val="19"/>
                <w:szCs w:val="19"/>
              </w:rPr>
              <w:t>Evento</w:t>
            </w:r>
          </w:p>
        </w:tc>
        <w:tc>
          <w:tcPr>
            <w:tcW w:w="7600" w:type="dxa"/>
            <w:shd w:val="clear" w:color="auto" w:fill="FFFFFF"/>
            <w:tcMar>
              <w:top w:w="130" w:type="dxa"/>
              <w:left w:w="200" w:type="dxa"/>
              <w:bottom w:w="150" w:type="dxa"/>
              <w:right w:w="160" w:type="dxa"/>
            </w:tcMar>
            <w:vAlign w:val="center"/>
          </w:tcPr>
          <w:p w14:paraId="074456B8" w14:textId="77777777" w:rsidR="00521867" w:rsidRDefault="00000000">
            <w:r>
              <w:rPr>
                <w:sz w:val="19"/>
                <w:szCs w:val="19"/>
              </w:rPr>
              <w:t>Hackatón de la Semana de Ingeniería UNAB 2026</w:t>
            </w:r>
          </w:p>
        </w:tc>
      </w:tr>
      <w:tr w:rsidR="00521867" w14:paraId="69A32A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0" w:type="dxa"/>
            <w:shd w:val="clear" w:color="auto" w:fill="F3F5FA"/>
            <w:tcMar>
              <w:top w:w="130" w:type="dxa"/>
              <w:left w:w="200" w:type="dxa"/>
              <w:bottom w:w="150" w:type="dxa"/>
              <w:right w:w="160" w:type="dxa"/>
            </w:tcMar>
            <w:vAlign w:val="center"/>
          </w:tcPr>
          <w:p w14:paraId="44EAF378" w14:textId="77777777" w:rsidR="00521867" w:rsidRDefault="00000000">
            <w:r>
              <w:rPr>
                <w:b/>
                <w:bCs/>
                <w:sz w:val="19"/>
                <w:szCs w:val="19"/>
              </w:rPr>
              <w:t>Categoría</w:t>
            </w:r>
          </w:p>
        </w:tc>
        <w:tc>
          <w:tcPr>
            <w:tcW w:w="7600" w:type="dxa"/>
            <w:shd w:val="clear" w:color="auto" w:fill="F3F5FA"/>
            <w:tcMar>
              <w:top w:w="130" w:type="dxa"/>
              <w:left w:w="200" w:type="dxa"/>
              <w:bottom w:w="150" w:type="dxa"/>
              <w:right w:w="160" w:type="dxa"/>
            </w:tcMar>
            <w:vAlign w:val="center"/>
          </w:tcPr>
          <w:p w14:paraId="048B28A6" w14:textId="77777777" w:rsidR="00521867" w:rsidRDefault="00000000">
            <w:r>
              <w:rPr>
                <w:sz w:val="19"/>
                <w:szCs w:val="19"/>
              </w:rPr>
              <w:t>UNAB Venture Challenge — Centro de Desarrollo Empresarial (CDE)</w:t>
            </w:r>
          </w:p>
        </w:tc>
      </w:tr>
      <w:tr w:rsidR="00521867" w14:paraId="34204F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0" w:type="dxa"/>
            <w:shd w:val="clear" w:color="auto" w:fill="FDEFE2"/>
            <w:tcMar>
              <w:top w:w="130" w:type="dxa"/>
              <w:left w:w="200" w:type="dxa"/>
              <w:bottom w:w="150" w:type="dxa"/>
              <w:right w:w="160" w:type="dxa"/>
            </w:tcMar>
            <w:vAlign w:val="center"/>
          </w:tcPr>
          <w:p w14:paraId="33B23F35" w14:textId="77777777" w:rsidR="00521867" w:rsidRDefault="00000000">
            <w:r>
              <w:rPr>
                <w:b/>
                <w:bCs/>
                <w:sz w:val="19"/>
                <w:szCs w:val="19"/>
              </w:rPr>
              <w:t>Reto</w:t>
            </w:r>
          </w:p>
        </w:tc>
        <w:tc>
          <w:tcPr>
            <w:tcW w:w="7600" w:type="dxa"/>
            <w:shd w:val="clear" w:color="auto" w:fill="FFFFFF"/>
            <w:tcMar>
              <w:top w:w="130" w:type="dxa"/>
              <w:left w:w="200" w:type="dxa"/>
              <w:bottom w:w="150" w:type="dxa"/>
              <w:right w:w="160" w:type="dxa"/>
            </w:tcMar>
            <w:vAlign w:val="center"/>
          </w:tcPr>
          <w:p w14:paraId="582F92D1" w14:textId="77777777" w:rsidR="00521867" w:rsidRDefault="00000000">
            <w:r>
              <w:rPr>
                <w:sz w:val="19"/>
                <w:szCs w:val="19"/>
              </w:rPr>
              <w:t>"De datos dispersos a conocimiento que innova": sistema de gestión de la información integrado para el Centro de Desarrollo Empresarial, con un módulo de formación por recompensas</w:t>
            </w:r>
          </w:p>
        </w:tc>
      </w:tr>
      <w:tr w:rsidR="00521867" w14:paraId="709ADD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0" w:type="dxa"/>
            <w:shd w:val="clear" w:color="auto" w:fill="F3F5FA"/>
            <w:tcMar>
              <w:top w:w="130" w:type="dxa"/>
              <w:left w:w="200" w:type="dxa"/>
              <w:bottom w:w="150" w:type="dxa"/>
              <w:right w:w="160" w:type="dxa"/>
            </w:tcMar>
            <w:vAlign w:val="center"/>
          </w:tcPr>
          <w:p w14:paraId="56956584" w14:textId="77777777" w:rsidR="00521867" w:rsidRDefault="00000000">
            <w:r>
              <w:rPr>
                <w:b/>
                <w:bCs/>
                <w:sz w:val="19"/>
                <w:szCs w:val="19"/>
              </w:rPr>
              <w:t>Inicio</w:t>
            </w:r>
          </w:p>
        </w:tc>
        <w:tc>
          <w:tcPr>
            <w:tcW w:w="7600" w:type="dxa"/>
            <w:shd w:val="clear" w:color="auto" w:fill="F3F5FA"/>
            <w:tcMar>
              <w:top w:w="130" w:type="dxa"/>
              <w:left w:w="200" w:type="dxa"/>
              <w:bottom w:w="150" w:type="dxa"/>
              <w:right w:w="160" w:type="dxa"/>
            </w:tcMar>
            <w:vAlign w:val="center"/>
          </w:tcPr>
          <w:p w14:paraId="3C645843" w14:textId="77777777" w:rsidR="00521867" w:rsidRDefault="00000000">
            <w:r>
              <w:rPr>
                <w:sz w:val="19"/>
                <w:szCs w:val="19"/>
              </w:rPr>
              <w:t>28 de octubre de 2026, 8:00 a. m.</w:t>
            </w:r>
          </w:p>
        </w:tc>
      </w:tr>
      <w:tr w:rsidR="00521867" w14:paraId="764EBD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0" w:type="dxa"/>
            <w:shd w:val="clear" w:color="auto" w:fill="FDEFE2"/>
            <w:tcMar>
              <w:top w:w="130" w:type="dxa"/>
              <w:left w:w="200" w:type="dxa"/>
              <w:bottom w:w="150" w:type="dxa"/>
              <w:right w:w="160" w:type="dxa"/>
            </w:tcMar>
            <w:vAlign w:val="center"/>
          </w:tcPr>
          <w:p w14:paraId="00429F48" w14:textId="77777777" w:rsidR="00521867" w:rsidRDefault="00000000">
            <w:r>
              <w:rPr>
                <w:b/>
                <w:bCs/>
                <w:sz w:val="19"/>
                <w:szCs w:val="19"/>
              </w:rPr>
              <w:t>Cierre</w:t>
            </w:r>
          </w:p>
        </w:tc>
        <w:tc>
          <w:tcPr>
            <w:tcW w:w="7600" w:type="dxa"/>
            <w:shd w:val="clear" w:color="auto" w:fill="FFFFFF"/>
            <w:tcMar>
              <w:top w:w="130" w:type="dxa"/>
              <w:left w:w="200" w:type="dxa"/>
              <w:bottom w:w="150" w:type="dxa"/>
              <w:right w:w="160" w:type="dxa"/>
            </w:tcMar>
            <w:vAlign w:val="center"/>
          </w:tcPr>
          <w:p w14:paraId="16E55085" w14:textId="77777777" w:rsidR="00521867" w:rsidRDefault="00000000">
            <w:r>
              <w:rPr>
                <w:sz w:val="19"/>
                <w:szCs w:val="19"/>
              </w:rPr>
              <w:t>29 de octubre de 2026, 9:00 a. m. (cierre del desarrollo); pitch final a partir de las 9:15 a. m. y anuncio del ganador a las 12:00 m.</w:t>
            </w:r>
          </w:p>
        </w:tc>
      </w:tr>
      <w:tr w:rsidR="00521867" w14:paraId="3A3023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0" w:type="dxa"/>
            <w:shd w:val="clear" w:color="auto" w:fill="F3F5FA"/>
            <w:tcMar>
              <w:top w:w="130" w:type="dxa"/>
              <w:left w:w="200" w:type="dxa"/>
              <w:bottom w:w="150" w:type="dxa"/>
              <w:right w:w="160" w:type="dxa"/>
            </w:tcMar>
            <w:vAlign w:val="center"/>
          </w:tcPr>
          <w:p w14:paraId="45B9A542" w14:textId="77777777" w:rsidR="00521867" w:rsidRDefault="00000000">
            <w:r>
              <w:rPr>
                <w:b/>
                <w:bCs/>
                <w:sz w:val="19"/>
                <w:szCs w:val="19"/>
              </w:rPr>
              <w:t>Lugar</w:t>
            </w:r>
          </w:p>
        </w:tc>
        <w:tc>
          <w:tcPr>
            <w:tcW w:w="7600" w:type="dxa"/>
            <w:shd w:val="clear" w:color="auto" w:fill="F3F5FA"/>
            <w:tcMar>
              <w:top w:w="130" w:type="dxa"/>
              <w:left w:w="200" w:type="dxa"/>
              <w:bottom w:w="150" w:type="dxa"/>
              <w:right w:w="160" w:type="dxa"/>
            </w:tcMar>
            <w:vAlign w:val="center"/>
          </w:tcPr>
          <w:p w14:paraId="7E05A8F8" w14:textId="77777777" w:rsidR="00521867" w:rsidRDefault="00000000">
            <w:r>
              <w:rPr>
                <w:sz w:val="19"/>
                <w:szCs w:val="19"/>
              </w:rPr>
              <w:t>Laboratorio de Ingeniería Industrial, UNAB — modalidad presencial</w:t>
            </w:r>
          </w:p>
        </w:tc>
      </w:tr>
      <w:tr w:rsidR="00521867" w14:paraId="21EC7F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0" w:type="dxa"/>
            <w:shd w:val="clear" w:color="auto" w:fill="FDEFE2"/>
            <w:tcMar>
              <w:top w:w="130" w:type="dxa"/>
              <w:left w:w="200" w:type="dxa"/>
              <w:bottom w:w="150" w:type="dxa"/>
              <w:right w:w="160" w:type="dxa"/>
            </w:tcMar>
            <w:vAlign w:val="center"/>
          </w:tcPr>
          <w:p w14:paraId="63D5D87F" w14:textId="77777777" w:rsidR="00521867" w:rsidRDefault="00000000">
            <w:r>
              <w:rPr>
                <w:b/>
                <w:bCs/>
                <w:sz w:val="19"/>
                <w:szCs w:val="19"/>
              </w:rPr>
              <w:t>Cupos</w:t>
            </w:r>
          </w:p>
        </w:tc>
        <w:tc>
          <w:tcPr>
            <w:tcW w:w="7600" w:type="dxa"/>
            <w:shd w:val="clear" w:color="auto" w:fill="FFFFFF"/>
            <w:tcMar>
              <w:top w:w="130" w:type="dxa"/>
              <w:left w:w="200" w:type="dxa"/>
              <w:bottom w:w="150" w:type="dxa"/>
              <w:right w:w="160" w:type="dxa"/>
            </w:tcMar>
            <w:vAlign w:val="center"/>
          </w:tcPr>
          <w:p w14:paraId="1DDF7DDE" w14:textId="77777777" w:rsidR="00521867" w:rsidRDefault="00000000">
            <w:r>
              <w:rPr>
                <w:sz w:val="19"/>
                <w:szCs w:val="19"/>
              </w:rPr>
              <w:t>Máximo 5 equipos</w:t>
            </w:r>
          </w:p>
        </w:tc>
      </w:tr>
      <w:tr w:rsidR="00521867" w14:paraId="741353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0" w:type="dxa"/>
            <w:shd w:val="clear" w:color="auto" w:fill="F3F5FA"/>
            <w:tcMar>
              <w:top w:w="130" w:type="dxa"/>
              <w:left w:w="200" w:type="dxa"/>
              <w:bottom w:w="150" w:type="dxa"/>
              <w:right w:w="160" w:type="dxa"/>
            </w:tcMar>
            <w:vAlign w:val="center"/>
          </w:tcPr>
          <w:p w14:paraId="08E5E5CB" w14:textId="77777777" w:rsidR="00521867" w:rsidRDefault="00000000">
            <w:r>
              <w:rPr>
                <w:b/>
                <w:bCs/>
                <w:sz w:val="19"/>
                <w:szCs w:val="19"/>
              </w:rPr>
              <w:t>Integrantes</w:t>
            </w:r>
          </w:p>
        </w:tc>
        <w:tc>
          <w:tcPr>
            <w:tcW w:w="7600" w:type="dxa"/>
            <w:shd w:val="clear" w:color="auto" w:fill="F3F5FA"/>
            <w:tcMar>
              <w:top w:w="130" w:type="dxa"/>
              <w:left w:w="200" w:type="dxa"/>
              <w:bottom w:w="150" w:type="dxa"/>
              <w:right w:w="160" w:type="dxa"/>
            </w:tcMar>
            <w:vAlign w:val="center"/>
          </w:tcPr>
          <w:p w14:paraId="76AD5E9B" w14:textId="77777777" w:rsidR="00521867" w:rsidRDefault="00000000">
            <w:r>
              <w:rPr>
                <w:sz w:val="19"/>
                <w:szCs w:val="19"/>
              </w:rPr>
              <w:t>Mínimo 2 y máximo 4 por equipo</w:t>
            </w:r>
          </w:p>
        </w:tc>
      </w:tr>
      <w:tr w:rsidR="00521867" w14:paraId="0FEAF6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60" w:type="dxa"/>
            <w:shd w:val="clear" w:color="auto" w:fill="FDEFE2"/>
            <w:tcMar>
              <w:top w:w="130" w:type="dxa"/>
              <w:left w:w="200" w:type="dxa"/>
              <w:bottom w:w="150" w:type="dxa"/>
              <w:right w:w="160" w:type="dxa"/>
            </w:tcMar>
            <w:vAlign w:val="center"/>
          </w:tcPr>
          <w:p w14:paraId="247909C9" w14:textId="77777777" w:rsidR="00521867" w:rsidRDefault="00000000">
            <w:r>
              <w:rPr>
                <w:b/>
                <w:bCs/>
                <w:sz w:val="19"/>
                <w:szCs w:val="19"/>
              </w:rPr>
              <w:t>Requisito</w:t>
            </w:r>
          </w:p>
        </w:tc>
        <w:tc>
          <w:tcPr>
            <w:tcW w:w="7600" w:type="dxa"/>
            <w:shd w:val="clear" w:color="auto" w:fill="FFFFFF"/>
            <w:tcMar>
              <w:top w:w="130" w:type="dxa"/>
              <w:left w:w="200" w:type="dxa"/>
              <w:bottom w:w="150" w:type="dxa"/>
              <w:right w:w="160" w:type="dxa"/>
            </w:tcMar>
            <w:vAlign w:val="center"/>
          </w:tcPr>
          <w:p w14:paraId="52793B76" w14:textId="77777777" w:rsidR="00521867" w:rsidRDefault="00000000">
            <w:r>
              <w:rPr>
                <w:sz w:val="19"/>
                <w:szCs w:val="19"/>
              </w:rPr>
              <w:t>Todos los integrantes deben ser estudiantes activos de la UNAB</w:t>
            </w:r>
          </w:p>
        </w:tc>
      </w:tr>
    </w:tbl>
    <w:p w14:paraId="44084E1B" w14:textId="77777777" w:rsidR="00521867" w:rsidRDefault="00521867">
      <w:pPr>
        <w:spacing w:line="240" w:lineRule="exact"/>
      </w:pPr>
    </w:p>
    <w:tbl>
      <w:tblPr>
        <w:tblW w:w="99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60"/>
      </w:tblGrid>
      <w:tr w:rsidR="00521867" w14:paraId="329867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60" w:type="dxa"/>
            <w:tcBorders>
              <w:top w:val="none" w:sz="0" w:space="0" w:color="FFFFFF"/>
              <w:left w:val="single" w:sz="18" w:space="0" w:color="F47B20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120" w:type="dxa"/>
              <w:left w:w="200" w:type="dxa"/>
              <w:bottom w:w="140" w:type="dxa"/>
              <w:right w:w="200" w:type="dxa"/>
            </w:tcMar>
          </w:tcPr>
          <w:p w14:paraId="0DA94A69" w14:textId="77777777" w:rsidR="00521867" w:rsidRDefault="00000000">
            <w:pPr>
              <w:spacing w:line="270" w:lineRule="auto"/>
            </w:pPr>
            <w:r>
              <w:rPr>
                <w:i/>
                <w:iCs/>
                <w:sz w:val="19"/>
                <w:szCs w:val="19"/>
              </w:rPr>
              <w:t>Este documento reúne las condiciones de participación de la categoría UNAB Venture Challenge. La inscripción de un equipo implica el conocimiento y la aceptación íntegra de estos términos.</w:t>
            </w:r>
          </w:p>
        </w:tc>
      </w:tr>
    </w:tbl>
    <w:p w14:paraId="1BC76CAC" w14:textId="77777777" w:rsidR="00521867" w:rsidRDefault="00000000">
      <w:pPr>
        <w:pStyle w:val="Ttulo1"/>
      </w:pPr>
      <w:r>
        <w:t>1. OBJETO Y ALCANCE</w:t>
      </w:r>
    </w:p>
    <w:p w14:paraId="4CA0CDC9" w14:textId="77777777" w:rsidR="00521867" w:rsidRDefault="00000000">
      <w:pPr>
        <w:spacing w:after="120" w:line="276" w:lineRule="auto"/>
      </w:pPr>
      <w:r>
        <w:t>El UNAB Venture Challenge es la categoría de emprendimiento e innovación abierta de la Hackatón de la Semana de Ingeniería UNAB 2026, organizada por el Centro de Desarrollo Empresarial (CDE) de la Universidad Autónoma de Bucaramanga.</w:t>
      </w:r>
    </w:p>
    <w:p w14:paraId="500386EA" w14:textId="77777777" w:rsidR="00521867" w:rsidRDefault="00000000">
      <w:pPr>
        <w:spacing w:after="120" w:line="276" w:lineRule="auto"/>
      </w:pPr>
      <w:r>
        <w:lastRenderedPageBreak/>
        <w:t>Su propósito es que equipos interdisciplinarios de estudiantes conviertan una idea en un producto: durante la Hackatón construyen una solución funcional a un reto real y, al cierre, presentan ante evaluación tanto la herramienta desarrollada como la estrategia para posicionarla en el mercado y sostenerla en el tiempo.</w:t>
      </w:r>
    </w:p>
    <w:p w14:paraId="325B9241" w14:textId="77777777" w:rsidR="00521867" w:rsidRDefault="00000000">
      <w:pPr>
        <w:spacing w:after="120" w:line="276" w:lineRule="auto"/>
      </w:pPr>
      <w:r>
        <w:t>La metodología del programa es Conecta – Cocrea – Despega: se conforman equipos multidisciplinarios, se cocrea la solución y se presenta el resultado en un pitch final.</w:t>
      </w:r>
    </w:p>
    <w:p w14:paraId="7E0699E2" w14:textId="77777777" w:rsidR="00521867" w:rsidRDefault="00000000">
      <w:pPr>
        <w:pStyle w:val="Ttulo1"/>
      </w:pPr>
      <w:r>
        <w:t>2. FECHA, HORARIO Y LUGAR</w:t>
      </w:r>
    </w:p>
    <w:p w14:paraId="5E4A5DDF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Inicio:</w:t>
      </w:r>
      <w:r>
        <w:t xml:space="preserve"> 28 de octubre de 2026 a las 8:00 a. m.</w:t>
      </w:r>
    </w:p>
    <w:p w14:paraId="66002E11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Cierre:</w:t>
      </w:r>
      <w:r>
        <w:t xml:space="preserve"> 29 de octubre de 2026 a las 9:00 a. m. con el cierre del desarrollo; a continuación, la presentación final (pitch) de los equipos, la deliberación del jurado y, a las 12:00 m., el anuncio del ganador.</w:t>
      </w:r>
    </w:p>
    <w:p w14:paraId="2FF43E42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Lugar:</w:t>
      </w:r>
      <w:r>
        <w:t xml:space="preserve"> Laboratorio de Ingeniería Industrial, Universidad Autónoma de Bucaramanga.</w:t>
      </w:r>
    </w:p>
    <w:p w14:paraId="48053C06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Modalidad:</w:t>
      </w:r>
      <w:r>
        <w:t xml:space="preserve"> presencial.</w:t>
      </w:r>
    </w:p>
    <w:p w14:paraId="0BDC880D" w14:textId="77777777" w:rsidR="00521867" w:rsidRDefault="00521867">
      <w:pPr>
        <w:spacing w:line="100" w:lineRule="exact"/>
      </w:pPr>
    </w:p>
    <w:tbl>
      <w:tblPr>
        <w:tblW w:w="99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60"/>
      </w:tblGrid>
      <w:tr w:rsidR="00521867" w14:paraId="358541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60" w:type="dxa"/>
            <w:tcBorders>
              <w:top w:val="none" w:sz="0" w:space="0" w:color="FFFFFF"/>
              <w:left w:val="single" w:sz="18" w:space="0" w:color="F47B20"/>
              <w:bottom w:val="none" w:sz="0" w:space="0" w:color="FFFFFF"/>
              <w:right w:val="none" w:sz="0" w:space="0" w:color="FFFFFF"/>
            </w:tcBorders>
            <w:shd w:val="clear" w:color="auto" w:fill="FDEFE2"/>
            <w:tcMar>
              <w:top w:w="120" w:type="dxa"/>
              <w:left w:w="200" w:type="dxa"/>
              <w:bottom w:w="140" w:type="dxa"/>
              <w:right w:w="200" w:type="dxa"/>
            </w:tcMar>
          </w:tcPr>
          <w:p w14:paraId="265C1458" w14:textId="77777777" w:rsidR="00521867" w:rsidRDefault="00000000">
            <w:pPr>
              <w:spacing w:line="270" w:lineRule="auto"/>
            </w:pPr>
            <w:r>
              <w:rPr>
                <w:sz w:val="19"/>
                <w:szCs w:val="19"/>
              </w:rPr>
              <w:t>La Hackatón es una sola competencia continua, no dos jornadas independientes: el trabajo inicia el 28 de octubre a las 8:00 a. m. y cierra el desarrollo el 29 a las 9:00 a. m., y la jornada concluye ese mismo día con el anuncio del ganador a las 12:00 m.</w:t>
            </w:r>
          </w:p>
        </w:tc>
      </w:tr>
    </w:tbl>
    <w:p w14:paraId="543244F3" w14:textId="77777777" w:rsidR="00521867" w:rsidRDefault="00000000">
      <w:pPr>
        <w:pStyle w:val="Ttulo2"/>
      </w:pPr>
      <w:r>
        <w:t>Cronograma</w:t>
      </w:r>
    </w:p>
    <w:p w14:paraId="278C0B3A" w14:textId="77777777" w:rsidR="00521867" w:rsidRDefault="00000000">
      <w:pPr>
        <w:keepNext/>
        <w:spacing w:after="120" w:line="276" w:lineRule="auto"/>
      </w:pPr>
      <w:r>
        <w:t>Cronograma de la categoría, con el responsable de cada actividad:</w:t>
      </w:r>
    </w:p>
    <w:tbl>
      <w:tblPr>
        <w:tblW w:w="99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0"/>
        <w:gridCol w:w="4210"/>
        <w:gridCol w:w="1900"/>
        <w:gridCol w:w="2200"/>
      </w:tblGrid>
      <w:tr w:rsidR="00521867" w14:paraId="246755E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DEFE2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42976798" w14:textId="77777777" w:rsidR="00521867" w:rsidRDefault="00000000">
            <w:r>
              <w:rPr>
                <w:b/>
                <w:bCs/>
                <w:color w:val="F47B20"/>
                <w:sz w:val="19"/>
                <w:szCs w:val="19"/>
              </w:rPr>
              <w:t>Hora</w:t>
            </w:r>
          </w:p>
        </w:tc>
        <w:tc>
          <w:tcPr>
            <w:tcW w:w="421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DEFE2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456DFC8C" w14:textId="77777777" w:rsidR="00521867" w:rsidRDefault="00000000">
            <w:r>
              <w:rPr>
                <w:b/>
                <w:bCs/>
                <w:color w:val="F47B20"/>
                <w:sz w:val="19"/>
                <w:szCs w:val="19"/>
              </w:rPr>
              <w:t>Actividad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DEFE2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277E67E5" w14:textId="77777777" w:rsidR="00521867" w:rsidRDefault="00000000">
            <w:r>
              <w:rPr>
                <w:b/>
                <w:bCs/>
                <w:color w:val="F47B20"/>
                <w:sz w:val="19"/>
                <w:szCs w:val="19"/>
              </w:rPr>
              <w:t>Responsable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DEFE2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37647849" w14:textId="77777777" w:rsidR="00521867" w:rsidRDefault="00000000">
            <w:r>
              <w:rPr>
                <w:b/>
                <w:bCs/>
                <w:color w:val="F47B20"/>
                <w:sz w:val="19"/>
                <w:szCs w:val="19"/>
              </w:rPr>
              <w:t>Lugar</w:t>
            </w:r>
          </w:p>
        </w:tc>
      </w:tr>
      <w:tr w:rsidR="00521867" w14:paraId="6B9A09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60" w:type="dxa"/>
            <w:gridSpan w:val="4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16265C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2B580A90" w14:textId="77777777" w:rsidR="00521867" w:rsidRDefault="00000000">
            <w:r>
              <w:rPr>
                <w:b/>
                <w:bCs/>
                <w:color w:val="FFFFFF"/>
                <w:sz w:val="21"/>
                <w:szCs w:val="21"/>
              </w:rPr>
              <w:t>DÍA 1 · MIÉRCOLES 28 DE OCTUBRE — Conecta y Cocrea</w:t>
            </w:r>
          </w:p>
        </w:tc>
      </w:tr>
      <w:tr w:rsidR="00521867" w14:paraId="023422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FFF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0F6205BE" w14:textId="77777777" w:rsidR="00521867" w:rsidRDefault="00000000">
            <w:r>
              <w:rPr>
                <w:b/>
                <w:bCs/>
                <w:color w:val="E8481F"/>
                <w:sz w:val="19"/>
                <w:szCs w:val="19"/>
              </w:rPr>
              <w:t>8:00 – 8:30 a. m.</w:t>
            </w:r>
          </w:p>
        </w:tc>
        <w:tc>
          <w:tcPr>
            <w:tcW w:w="421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FFF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3E82F8B4" w14:textId="3677EF15" w:rsidR="00521867" w:rsidRDefault="00A51DCE">
            <w:r>
              <w:rPr>
                <w:sz w:val="19"/>
                <w:szCs w:val="19"/>
              </w:rPr>
              <w:t>I</w:t>
            </w:r>
            <w:r w:rsidR="00000000">
              <w:rPr>
                <w:sz w:val="19"/>
                <w:szCs w:val="19"/>
              </w:rPr>
              <w:t xml:space="preserve">nstalación </w:t>
            </w:r>
            <w:r>
              <w:rPr>
                <w:sz w:val="19"/>
                <w:szCs w:val="19"/>
              </w:rPr>
              <w:t>de los Equipos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FFF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418BF173" w14:textId="77777777" w:rsidR="00521867" w:rsidRDefault="00000000">
            <w:r>
              <w:rPr>
                <w:b/>
                <w:bCs/>
                <w:color w:val="E8481F"/>
                <w:sz w:val="18"/>
                <w:szCs w:val="18"/>
              </w:rPr>
              <w:t>CDE y participantes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FFF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30BA9D5F" w14:textId="77777777" w:rsidR="00521867" w:rsidRDefault="00000000">
            <w:r>
              <w:rPr>
                <w:color w:val="7C84A3"/>
                <w:sz w:val="18"/>
                <w:szCs w:val="18"/>
              </w:rPr>
              <w:t>Laboratorio de Ingeniería Industrial, piso 7</w:t>
            </w:r>
          </w:p>
        </w:tc>
      </w:tr>
      <w:tr w:rsidR="00521867" w14:paraId="0D07BB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4D6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250DEC96" w14:textId="77777777" w:rsidR="00521867" w:rsidRDefault="00000000">
            <w:r>
              <w:rPr>
                <w:b/>
                <w:bCs/>
                <w:color w:val="E8481F"/>
                <w:sz w:val="19"/>
                <w:szCs w:val="19"/>
              </w:rPr>
              <w:t>8:30 – 10:00 a. m.</w:t>
            </w:r>
          </w:p>
        </w:tc>
        <w:tc>
          <w:tcPr>
            <w:tcW w:w="421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4D6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2239EA7F" w14:textId="77777777" w:rsidR="00521867" w:rsidRDefault="00000000">
            <w:r>
              <w:rPr>
                <w:b/>
                <w:bCs/>
                <w:sz w:val="19"/>
                <w:szCs w:val="19"/>
              </w:rPr>
              <w:t>Reglas del juego, presentación del reto por parte del CDE (el cliente) y preguntas y respuestas con el CDE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4D6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22E5D6DE" w14:textId="77777777" w:rsidR="00521867" w:rsidRDefault="00000000">
            <w:r>
              <w:rPr>
                <w:b/>
                <w:bCs/>
                <w:color w:val="E8481F"/>
                <w:sz w:val="18"/>
                <w:szCs w:val="18"/>
              </w:rPr>
              <w:t>CDE y participantes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4D6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6670B61F" w14:textId="77777777" w:rsidR="00521867" w:rsidRDefault="00000000">
            <w:r>
              <w:rPr>
                <w:color w:val="7C84A3"/>
                <w:sz w:val="18"/>
                <w:szCs w:val="18"/>
              </w:rPr>
              <w:t>Laboratorio de Ingeniería Industrial, piso 7</w:t>
            </w:r>
          </w:p>
        </w:tc>
      </w:tr>
      <w:tr w:rsidR="00521867" w14:paraId="5F6EDC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3F5FA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7CA92BFF" w14:textId="77777777" w:rsidR="00521867" w:rsidRDefault="00000000">
            <w:r>
              <w:rPr>
                <w:b/>
                <w:bCs/>
                <w:color w:val="E8481F"/>
                <w:sz w:val="19"/>
                <w:szCs w:val="19"/>
              </w:rPr>
              <w:t>10:00 a. m. – 12:00 m.</w:t>
            </w:r>
          </w:p>
        </w:tc>
        <w:tc>
          <w:tcPr>
            <w:tcW w:w="421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3F5FA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0109CA3B" w14:textId="77777777" w:rsidR="00521867" w:rsidRDefault="00000000">
            <w:r>
              <w:rPr>
                <w:sz w:val="19"/>
                <w:szCs w:val="19"/>
              </w:rPr>
              <w:t>Desarrollo de la herramienta: cocreación y construcción de la solución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3F5FA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6F9FDED2" w14:textId="77777777" w:rsidR="00521867" w:rsidRDefault="00000000">
            <w:r>
              <w:rPr>
                <w:b/>
                <w:bCs/>
                <w:color w:val="16265C"/>
                <w:sz w:val="18"/>
                <w:szCs w:val="18"/>
              </w:rPr>
              <w:t>Participantes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3F5FA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633410A1" w14:textId="77777777" w:rsidR="00521867" w:rsidRDefault="00000000">
            <w:r>
              <w:rPr>
                <w:color w:val="7C84A3"/>
                <w:sz w:val="18"/>
                <w:szCs w:val="18"/>
              </w:rPr>
              <w:t>Laboratorio de Ingeniería Industrial, piso 7</w:t>
            </w:r>
          </w:p>
        </w:tc>
      </w:tr>
      <w:tr w:rsidR="00521867" w14:paraId="0FABC5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FFF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3B1DAA1E" w14:textId="77777777" w:rsidR="00521867" w:rsidRDefault="00000000">
            <w:r>
              <w:rPr>
                <w:b/>
                <w:bCs/>
                <w:color w:val="E8481F"/>
                <w:sz w:val="19"/>
                <w:szCs w:val="19"/>
              </w:rPr>
              <w:t>12:00 – 2:00 p. m.</w:t>
            </w:r>
          </w:p>
        </w:tc>
        <w:tc>
          <w:tcPr>
            <w:tcW w:w="421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FFF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7C1401B5" w14:textId="77777777" w:rsidR="00521867" w:rsidRDefault="00000000">
            <w:r>
              <w:rPr>
                <w:sz w:val="19"/>
                <w:szCs w:val="19"/>
              </w:rPr>
              <w:t>Receso · almuerzo libre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FFF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26928187" w14:textId="77777777" w:rsidR="00521867" w:rsidRDefault="00000000">
            <w:r>
              <w:rPr>
                <w:b/>
                <w:bCs/>
                <w:color w:val="16265C"/>
                <w:sz w:val="18"/>
                <w:szCs w:val="18"/>
              </w:rPr>
              <w:t>Todos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FFF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5D7FECC9" w14:textId="77777777" w:rsidR="00521867" w:rsidRDefault="00000000">
            <w:r>
              <w:rPr>
                <w:color w:val="7C84A3"/>
                <w:sz w:val="18"/>
                <w:szCs w:val="18"/>
              </w:rPr>
              <w:t>—</w:t>
            </w:r>
          </w:p>
        </w:tc>
      </w:tr>
      <w:tr w:rsidR="00521867" w14:paraId="52C03C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3F5FA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4BC730C1" w14:textId="77777777" w:rsidR="00521867" w:rsidRDefault="00000000">
            <w:r>
              <w:rPr>
                <w:b/>
                <w:bCs/>
                <w:color w:val="E8481F"/>
                <w:sz w:val="19"/>
                <w:szCs w:val="19"/>
              </w:rPr>
              <w:t>2:00 – 5:00 p. m.</w:t>
            </w:r>
          </w:p>
        </w:tc>
        <w:tc>
          <w:tcPr>
            <w:tcW w:w="421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3F5FA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33A6373A" w14:textId="77777777" w:rsidR="00521867" w:rsidRDefault="00000000">
            <w:r>
              <w:rPr>
                <w:sz w:val="19"/>
                <w:szCs w:val="19"/>
              </w:rPr>
              <w:t>Desarrollo de la herramienta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3F5FA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0AA1811E" w14:textId="77777777" w:rsidR="00521867" w:rsidRDefault="00000000">
            <w:r>
              <w:rPr>
                <w:b/>
                <w:bCs/>
                <w:color w:val="16265C"/>
                <w:sz w:val="18"/>
                <w:szCs w:val="18"/>
              </w:rPr>
              <w:t>Participantes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3F5FA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70E31597" w14:textId="77777777" w:rsidR="00521867" w:rsidRDefault="00000000">
            <w:r>
              <w:rPr>
                <w:color w:val="7C84A3"/>
                <w:sz w:val="18"/>
                <w:szCs w:val="18"/>
              </w:rPr>
              <w:t>Laboratorio de Ingeniería Industrial, piso 7</w:t>
            </w:r>
          </w:p>
        </w:tc>
      </w:tr>
      <w:tr w:rsidR="00521867" w14:paraId="19B8AC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4D6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33E9D440" w14:textId="77777777" w:rsidR="00521867" w:rsidRDefault="00000000">
            <w:r>
              <w:rPr>
                <w:b/>
                <w:bCs/>
                <w:color w:val="E8481F"/>
                <w:sz w:val="19"/>
                <w:szCs w:val="19"/>
              </w:rPr>
              <w:t>5:00 – 5:30 p. m.</w:t>
            </w:r>
          </w:p>
        </w:tc>
        <w:tc>
          <w:tcPr>
            <w:tcW w:w="421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4D6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2C80692D" w14:textId="77777777" w:rsidR="00521867" w:rsidRDefault="00000000">
            <w:r>
              <w:rPr>
                <w:b/>
                <w:bCs/>
                <w:sz w:val="19"/>
                <w:szCs w:val="19"/>
              </w:rPr>
              <w:t>Validación 1: avance parcial de cada equipo con el CDE (5 min por equipo)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4D6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554FB997" w14:textId="77777777" w:rsidR="00521867" w:rsidRDefault="00000000">
            <w:r>
              <w:rPr>
                <w:b/>
                <w:bCs/>
                <w:color w:val="16265C"/>
                <w:sz w:val="18"/>
                <w:szCs w:val="18"/>
              </w:rPr>
              <w:t>Participantes y CDE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4D6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6E8FB251" w14:textId="77777777" w:rsidR="00521867" w:rsidRDefault="00000000">
            <w:r>
              <w:rPr>
                <w:color w:val="7C84A3"/>
                <w:sz w:val="18"/>
                <w:szCs w:val="18"/>
              </w:rPr>
              <w:t>Laboratorio de Ingeniería Industrial, piso 7</w:t>
            </w:r>
          </w:p>
        </w:tc>
      </w:tr>
      <w:tr w:rsidR="00521867" w14:paraId="308CED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FFF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5CCA63E1" w14:textId="6C055AF7" w:rsidR="00521867" w:rsidRDefault="00521867"/>
        </w:tc>
        <w:tc>
          <w:tcPr>
            <w:tcW w:w="421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FFF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5B66910B" w14:textId="321BBADE" w:rsidR="00521867" w:rsidRDefault="00000000">
            <w:r>
              <w:rPr>
                <w:sz w:val="19"/>
                <w:szCs w:val="19"/>
              </w:rPr>
              <w:t>Desarrollo continuo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FFF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08D738D4" w14:textId="77777777" w:rsidR="00521867" w:rsidRDefault="00000000">
            <w:r>
              <w:rPr>
                <w:b/>
                <w:bCs/>
                <w:color w:val="16265C"/>
                <w:sz w:val="18"/>
                <w:szCs w:val="18"/>
              </w:rPr>
              <w:t>Participantes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FFF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43ABCAB9" w14:textId="77777777" w:rsidR="00521867" w:rsidRDefault="00000000">
            <w:r>
              <w:rPr>
                <w:color w:val="7C84A3"/>
                <w:sz w:val="18"/>
                <w:szCs w:val="18"/>
              </w:rPr>
              <w:t>Laboratorio de Ingeniería Industrial, piso 7</w:t>
            </w:r>
          </w:p>
        </w:tc>
      </w:tr>
      <w:tr w:rsidR="00521867" w14:paraId="25509E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60" w:type="dxa"/>
            <w:gridSpan w:val="4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16265C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297C6C39" w14:textId="77777777" w:rsidR="00521867" w:rsidRDefault="00000000">
            <w:r>
              <w:rPr>
                <w:b/>
                <w:bCs/>
                <w:color w:val="FFFFFF"/>
                <w:sz w:val="21"/>
                <w:szCs w:val="21"/>
              </w:rPr>
              <w:t>DÍA 2 · JUEVES 29 DE OCTUBRE — Despega</w:t>
            </w:r>
          </w:p>
        </w:tc>
      </w:tr>
      <w:tr w:rsidR="00521867" w14:paraId="5EE015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4D6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20DB7028" w14:textId="77777777" w:rsidR="00521867" w:rsidRDefault="00000000">
            <w:r>
              <w:rPr>
                <w:b/>
                <w:bCs/>
                <w:color w:val="E8481F"/>
                <w:sz w:val="19"/>
                <w:szCs w:val="19"/>
              </w:rPr>
              <w:t>8:00 – 8:30 a. m.</w:t>
            </w:r>
          </w:p>
        </w:tc>
        <w:tc>
          <w:tcPr>
            <w:tcW w:w="421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4D6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1D6A61DC" w14:textId="77777777" w:rsidR="00521867" w:rsidRDefault="00000000">
            <w:r>
              <w:rPr>
                <w:b/>
                <w:bCs/>
                <w:sz w:val="19"/>
                <w:szCs w:val="19"/>
              </w:rPr>
              <w:t>Validación 2: avance final con el CDE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4D6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1538F8A9" w14:textId="77777777" w:rsidR="00521867" w:rsidRDefault="00000000">
            <w:r>
              <w:rPr>
                <w:b/>
                <w:bCs/>
                <w:color w:val="16265C"/>
                <w:sz w:val="18"/>
                <w:szCs w:val="18"/>
              </w:rPr>
              <w:t>Participantes y CDE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4D6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45A826AA" w14:textId="77777777" w:rsidR="00521867" w:rsidRDefault="00000000">
            <w:r>
              <w:rPr>
                <w:color w:val="7C84A3"/>
                <w:sz w:val="18"/>
                <w:szCs w:val="18"/>
              </w:rPr>
              <w:t>Laboratorio de Ingeniería Industrial, piso 7</w:t>
            </w:r>
          </w:p>
        </w:tc>
      </w:tr>
      <w:tr w:rsidR="00521867" w14:paraId="509C4C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3F5FA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559B7197" w14:textId="77777777" w:rsidR="00521867" w:rsidRDefault="00000000">
            <w:r>
              <w:rPr>
                <w:b/>
                <w:bCs/>
                <w:color w:val="E8481F"/>
                <w:sz w:val="19"/>
                <w:szCs w:val="19"/>
              </w:rPr>
              <w:lastRenderedPageBreak/>
              <w:t>8:30 – 9:00 a. m.</w:t>
            </w:r>
          </w:p>
        </w:tc>
        <w:tc>
          <w:tcPr>
            <w:tcW w:w="421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3F5FA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4761A30B" w14:textId="77777777" w:rsidR="00521867" w:rsidRDefault="00000000">
            <w:r>
              <w:rPr>
                <w:sz w:val="19"/>
                <w:szCs w:val="19"/>
              </w:rPr>
              <w:t>Desarrollo final de la herramienta y preparación del pitch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3F5FA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07B8BA23" w14:textId="77777777" w:rsidR="00521867" w:rsidRDefault="00000000">
            <w:r>
              <w:rPr>
                <w:b/>
                <w:bCs/>
                <w:color w:val="16265C"/>
                <w:sz w:val="18"/>
                <w:szCs w:val="18"/>
              </w:rPr>
              <w:t>Participantes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3F5FA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54C97BB9" w14:textId="77777777" w:rsidR="00521867" w:rsidRDefault="00000000">
            <w:r>
              <w:rPr>
                <w:color w:val="7C84A3"/>
                <w:sz w:val="18"/>
                <w:szCs w:val="18"/>
              </w:rPr>
              <w:t>Laboratorio de Ingeniería Industrial, piso 7</w:t>
            </w:r>
          </w:p>
        </w:tc>
      </w:tr>
      <w:tr w:rsidR="00521867" w14:paraId="1434EF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4D6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171FC6B4" w14:textId="77777777" w:rsidR="00521867" w:rsidRDefault="00000000">
            <w:r>
              <w:rPr>
                <w:b/>
                <w:bCs/>
                <w:color w:val="E8481F"/>
                <w:sz w:val="19"/>
                <w:szCs w:val="19"/>
              </w:rPr>
              <w:t>9:00 – 9:15 a. m.</w:t>
            </w:r>
          </w:p>
        </w:tc>
        <w:tc>
          <w:tcPr>
            <w:tcW w:w="421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4D6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3916B1A5" w14:textId="77777777" w:rsidR="00521867" w:rsidRDefault="00000000">
            <w:r>
              <w:rPr>
                <w:b/>
                <w:bCs/>
                <w:sz w:val="19"/>
                <w:szCs w:val="19"/>
              </w:rPr>
              <w:t>CIERRE DEL DESARROLLO: entrega final de la herramienta y del material del pitch; sorteo del orden de presentación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4D6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36A9E102" w14:textId="77777777" w:rsidR="00521867" w:rsidRDefault="00000000">
            <w:r>
              <w:rPr>
                <w:b/>
                <w:bCs/>
                <w:color w:val="16265C"/>
                <w:sz w:val="18"/>
                <w:szCs w:val="18"/>
              </w:rPr>
              <w:t>Participantes y CDE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4D6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2E29C9F1" w14:textId="77777777" w:rsidR="00521867" w:rsidRDefault="00000000">
            <w:r>
              <w:rPr>
                <w:color w:val="7C84A3"/>
                <w:sz w:val="18"/>
                <w:szCs w:val="18"/>
              </w:rPr>
              <w:t>Laboratorio de Ingeniería Industrial, piso 7</w:t>
            </w:r>
          </w:p>
        </w:tc>
      </w:tr>
      <w:tr w:rsidR="00521867" w14:paraId="0F6F3C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4D6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4DD7D01D" w14:textId="77777777" w:rsidR="00521867" w:rsidRDefault="00000000">
            <w:r>
              <w:rPr>
                <w:b/>
                <w:bCs/>
                <w:color w:val="E8481F"/>
                <w:sz w:val="19"/>
                <w:szCs w:val="19"/>
              </w:rPr>
              <w:t>9:15 – 10:30 a. m.</w:t>
            </w:r>
          </w:p>
        </w:tc>
        <w:tc>
          <w:tcPr>
            <w:tcW w:w="421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4D6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6B57D015" w14:textId="77777777" w:rsidR="00521867" w:rsidRDefault="00000000">
            <w:r>
              <w:rPr>
                <w:b/>
                <w:bCs/>
                <w:sz w:val="19"/>
                <w:szCs w:val="19"/>
              </w:rPr>
              <w:t>Pitch final: 5 min de presentación + 5 min de preguntas del jurado por equipo (máx. 5 equipos)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4D6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22D6B6E2" w14:textId="77777777" w:rsidR="00521867" w:rsidRDefault="00000000">
            <w:r>
              <w:rPr>
                <w:b/>
                <w:bCs/>
                <w:color w:val="7A3E9D"/>
                <w:sz w:val="18"/>
                <w:szCs w:val="18"/>
              </w:rPr>
              <w:t>Participantes y jurado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4D6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2232BC51" w14:textId="77777777" w:rsidR="00521867" w:rsidRDefault="00000000">
            <w:r>
              <w:rPr>
                <w:color w:val="7C84A3"/>
                <w:sz w:val="18"/>
                <w:szCs w:val="18"/>
              </w:rPr>
              <w:t>Laboratorio de Ingeniería Industrial, piso 7</w:t>
            </w:r>
          </w:p>
        </w:tc>
      </w:tr>
      <w:tr w:rsidR="00521867" w14:paraId="151CE7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FFF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396EFD7E" w14:textId="77777777" w:rsidR="00521867" w:rsidRDefault="00000000">
            <w:r>
              <w:rPr>
                <w:b/>
                <w:bCs/>
                <w:color w:val="E8481F"/>
                <w:sz w:val="19"/>
                <w:szCs w:val="19"/>
              </w:rPr>
              <w:t>10:30 a. m. – 12:00 m.</w:t>
            </w:r>
          </w:p>
        </w:tc>
        <w:tc>
          <w:tcPr>
            <w:tcW w:w="421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FFF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71FF8BF5" w14:textId="77777777" w:rsidR="00521867" w:rsidRDefault="00000000">
            <w:r>
              <w:rPr>
                <w:sz w:val="19"/>
                <w:szCs w:val="19"/>
              </w:rPr>
              <w:t>Deliberación del jurado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FFF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73A93741" w14:textId="77777777" w:rsidR="00521867" w:rsidRDefault="00000000">
            <w:r>
              <w:rPr>
                <w:b/>
                <w:bCs/>
                <w:color w:val="7A3E9D"/>
                <w:sz w:val="18"/>
                <w:szCs w:val="18"/>
              </w:rPr>
              <w:t>Jurado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FFF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3DB99F31" w14:textId="77777777" w:rsidR="00521867" w:rsidRDefault="00000000">
            <w:r>
              <w:rPr>
                <w:color w:val="7C84A3"/>
                <w:sz w:val="18"/>
                <w:szCs w:val="18"/>
              </w:rPr>
              <w:t>Reservado para el jurado</w:t>
            </w:r>
          </w:p>
        </w:tc>
      </w:tr>
      <w:tr w:rsidR="00521867" w14:paraId="046272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4D6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10F95F3D" w14:textId="77777777" w:rsidR="00521867" w:rsidRDefault="00000000">
            <w:r>
              <w:rPr>
                <w:b/>
                <w:bCs/>
                <w:color w:val="E8481F"/>
                <w:sz w:val="19"/>
                <w:szCs w:val="19"/>
              </w:rPr>
              <w:t>12:00 – 12:30 p. m.</w:t>
            </w:r>
          </w:p>
        </w:tc>
        <w:tc>
          <w:tcPr>
            <w:tcW w:w="421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4D6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49C7643A" w14:textId="77777777" w:rsidR="00521867" w:rsidRDefault="00000000">
            <w:r>
              <w:rPr>
                <w:b/>
                <w:bCs/>
                <w:sz w:val="19"/>
                <w:szCs w:val="19"/>
              </w:rPr>
              <w:t>Anuncio del equipo ganador, entrega del premio y cierre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4D6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015CE056" w14:textId="77777777" w:rsidR="00521867" w:rsidRDefault="00000000">
            <w:r>
              <w:rPr>
                <w:b/>
                <w:bCs/>
                <w:color w:val="7A3E9D"/>
                <w:sz w:val="18"/>
                <w:szCs w:val="18"/>
              </w:rPr>
              <w:t>CDE y jurado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4D6"/>
            <w:tcMar>
              <w:top w:w="110" w:type="dxa"/>
              <w:left w:w="160" w:type="dxa"/>
              <w:bottom w:w="120" w:type="dxa"/>
              <w:right w:w="140" w:type="dxa"/>
            </w:tcMar>
            <w:vAlign w:val="center"/>
          </w:tcPr>
          <w:p w14:paraId="6316FFDB" w14:textId="77777777" w:rsidR="00521867" w:rsidRDefault="00000000">
            <w:r>
              <w:rPr>
                <w:color w:val="7C84A3"/>
                <w:sz w:val="18"/>
                <w:szCs w:val="18"/>
              </w:rPr>
              <w:t>Laboratorio de Ingeniería Industrial, piso 7</w:t>
            </w:r>
          </w:p>
        </w:tc>
      </w:tr>
    </w:tbl>
    <w:p w14:paraId="4FD89D78" w14:textId="77777777" w:rsidR="00521867" w:rsidRDefault="00521867">
      <w:pPr>
        <w:spacing w:line="120" w:lineRule="exact"/>
      </w:pPr>
    </w:p>
    <w:tbl>
      <w:tblPr>
        <w:tblW w:w="99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60"/>
      </w:tblGrid>
      <w:tr w:rsidR="00521867" w14:paraId="4713AF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120" w:type="dxa"/>
              <w:left w:w="200" w:type="dxa"/>
              <w:bottom w:w="140" w:type="dxa"/>
              <w:right w:w="200" w:type="dxa"/>
            </w:tcMar>
          </w:tcPr>
          <w:p w14:paraId="441DD225" w14:textId="77777777" w:rsidR="00521867" w:rsidRDefault="00000000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Responsables:</w:t>
            </w:r>
            <w:r>
              <w:rPr>
                <w:sz w:val="19"/>
                <w:szCs w:val="19"/>
              </w:rPr>
              <w:t xml:space="preserve"> Participantes = equipos concursantes; CDE = Centro de Desarrollo Empresarial (organizador y cliente del reto); Jurado = los cinco jurados de la categoría (tres técnicos y dos de negocio); Todos = participantes, CDE y jurado. Las franjas intermedias podrán ser ajustadas por la organización, que lo comunicará oportunamente a los equipos.</w:t>
            </w:r>
          </w:p>
        </w:tc>
      </w:tr>
    </w:tbl>
    <w:p w14:paraId="59354EF5" w14:textId="77777777" w:rsidR="00521867" w:rsidRDefault="00000000">
      <w:pPr>
        <w:pStyle w:val="Ttulo1"/>
      </w:pPr>
      <w:r>
        <w:t>3. PARTICIPANTES</w:t>
      </w:r>
    </w:p>
    <w:p w14:paraId="6D22EA83" w14:textId="77777777" w:rsidR="00521867" w:rsidRDefault="00000000">
      <w:pPr>
        <w:spacing w:after="120" w:line="276" w:lineRule="auto"/>
      </w:pPr>
      <w:r>
        <w:t>Podrán participar estudiantes activos de la Universidad Autónoma de Bucaramanga, sin restricción de programa académico.</w:t>
      </w:r>
    </w:p>
    <w:p w14:paraId="6F8B97CD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Todos los integrantes del equipo deben ser estudiantes activos de la UNAB.</w:t>
      </w:r>
    </w:p>
    <w:p w14:paraId="594B892F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Los equipos pueden estar conformados por estudiantes de diferentes programas o carreras.</w:t>
      </w:r>
    </w:p>
    <w:p w14:paraId="4FAA83A5" w14:textId="79AC259F" w:rsidR="00A51DCE" w:rsidRDefault="00A51DCE">
      <w:pPr>
        <w:pStyle w:val="Prrafodelista"/>
        <w:numPr>
          <w:ilvl w:val="0"/>
          <w:numId w:val="2"/>
        </w:numPr>
        <w:spacing w:after="64" w:line="276" w:lineRule="auto"/>
      </w:pPr>
      <w:r>
        <w:t>Cada Equipo debe llevar sus Equipos de computo.</w:t>
      </w:r>
    </w:p>
    <w:p w14:paraId="41DAB7B3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Se permite y se promueve la conformación de equipos interdisciplinarios: ingeniería, administración, diseño, comunicación, derecho, mercadeo, economía y demás programas de la Universidad.</w:t>
      </w:r>
    </w:p>
    <w:p w14:paraId="7EC62FE1" w14:textId="77777777" w:rsidR="00521867" w:rsidRDefault="00521867">
      <w:pPr>
        <w:spacing w:line="80" w:lineRule="exact"/>
      </w:pPr>
    </w:p>
    <w:p w14:paraId="1427D37C" w14:textId="77777777" w:rsidR="00521867" w:rsidRDefault="00000000">
      <w:pPr>
        <w:spacing w:after="120" w:line="276" w:lineRule="auto"/>
      </w:pPr>
      <w:r>
        <w:t>La interdisciplinariedad no es un requisito formal de inscripción, pero sí un aspecto considerado dentro de la evaluación del equipo.</w:t>
      </w:r>
    </w:p>
    <w:p w14:paraId="56E9028E" w14:textId="77777777" w:rsidR="00521867" w:rsidRDefault="00000000">
      <w:pPr>
        <w:pStyle w:val="Ttulo1"/>
      </w:pPr>
      <w:r>
        <w:t>4. CONFORMACIÓN DE LOS EQUIPOS Y CUPOS</w:t>
      </w:r>
    </w:p>
    <w:p w14:paraId="4413D881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Máximo 5 equipos participantes en esta categoría.</w:t>
      </w:r>
    </w:p>
    <w:p w14:paraId="48659B50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Mínimo 2 integrantes por equipo.</w:t>
      </w:r>
    </w:p>
    <w:p w14:paraId="7D042CB7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Máximo 4 integrantes por equipo.</w:t>
      </w:r>
    </w:p>
    <w:p w14:paraId="243474D3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Los cupos se asignan por orden de registro.</w:t>
      </w:r>
    </w:p>
    <w:p w14:paraId="0B727E60" w14:textId="77777777" w:rsidR="00521867" w:rsidRDefault="00521867">
      <w:pPr>
        <w:spacing w:line="100" w:lineRule="exact"/>
      </w:pPr>
    </w:p>
    <w:tbl>
      <w:tblPr>
        <w:tblW w:w="99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60"/>
      </w:tblGrid>
      <w:tr w:rsidR="00521867" w14:paraId="7DCA29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60" w:type="dxa"/>
            <w:tcBorders>
              <w:top w:val="none" w:sz="0" w:space="0" w:color="FFFFFF"/>
              <w:left w:val="single" w:sz="18" w:space="0" w:color="F47B20"/>
              <w:bottom w:val="none" w:sz="0" w:space="0" w:color="FFFFFF"/>
              <w:right w:val="none" w:sz="0" w:space="0" w:color="FFFFFF"/>
            </w:tcBorders>
            <w:shd w:val="clear" w:color="auto" w:fill="FDEFE2"/>
            <w:tcMar>
              <w:top w:w="120" w:type="dxa"/>
              <w:left w:w="200" w:type="dxa"/>
              <w:bottom w:w="140" w:type="dxa"/>
              <w:right w:w="200" w:type="dxa"/>
            </w:tcMar>
          </w:tcPr>
          <w:p w14:paraId="4266D36F" w14:textId="77777777" w:rsidR="00521867" w:rsidRDefault="00000000">
            <w:pPr>
              <w:spacing w:line="270" w:lineRule="auto"/>
            </w:pPr>
            <w:r>
              <w:rPr>
                <w:sz w:val="19"/>
                <w:szCs w:val="19"/>
              </w:rPr>
              <w:t>Una vez completados los 5 equipos habilitados, no se podrán registrar nuevos equipos.</w:t>
            </w:r>
          </w:p>
        </w:tc>
      </w:tr>
    </w:tbl>
    <w:p w14:paraId="4FB0C88C" w14:textId="77777777" w:rsidR="00521867" w:rsidRDefault="00521867">
      <w:pPr>
        <w:spacing w:line="160" w:lineRule="exact"/>
      </w:pPr>
    </w:p>
    <w:p w14:paraId="4C0A9161" w14:textId="77777777" w:rsidR="00521867" w:rsidRDefault="00000000">
      <w:pPr>
        <w:spacing w:after="120" w:line="276" w:lineRule="auto"/>
      </w:pPr>
      <w:r>
        <w:t>Perfiles sugeridos dentro del equipo —orientadores, no cargos obligatorios; un mismo integrante puede cubrir más de uno:</w:t>
      </w:r>
    </w:p>
    <w:p w14:paraId="4C780D01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Tecnología:</w:t>
      </w:r>
      <w:r>
        <w:t xml:space="preserve"> construye la herramienta (desarrollo de producto, programación, software).</w:t>
      </w:r>
    </w:p>
    <w:p w14:paraId="3497C63E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Negocio:</w:t>
      </w:r>
      <w:r>
        <w:t xml:space="preserve"> define el modelo, cómo la solución genera valor y se sostiene en el tiempo.</w:t>
      </w:r>
    </w:p>
    <w:p w14:paraId="3D9CFB0F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lastRenderedPageBreak/>
        <w:t>Usuario y diseño:</w:t>
      </w:r>
      <w:r>
        <w:t xml:space="preserve"> cuida la experiencia y la pertinencia de la solución frente al problema.</w:t>
      </w:r>
    </w:p>
    <w:p w14:paraId="4A5853AD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Estrategia y comunicación:</w:t>
      </w:r>
      <w:r>
        <w:t xml:space="preserve"> posicionamiento, diferenciación y presentación del pitch.</w:t>
      </w:r>
    </w:p>
    <w:p w14:paraId="398EFCE6" w14:textId="77777777" w:rsidR="00521867" w:rsidRDefault="00000000">
      <w:pPr>
        <w:pStyle w:val="Ttulo1"/>
      </w:pPr>
      <w:r>
        <w:t>5. EL RETO</w:t>
      </w:r>
    </w:p>
    <w:p w14:paraId="3D88D05B" w14:textId="77777777" w:rsidR="00521867" w:rsidRDefault="00000000">
      <w:pPr>
        <w:keepNext/>
        <w:spacing w:after="120" w:line="276" w:lineRule="auto"/>
      </w:pPr>
      <w:r>
        <w:rPr>
          <w:b/>
          <w:bCs/>
        </w:rPr>
        <w:t>"De datos dispersos a conocimiento que innova"</w:t>
      </w:r>
      <w:r>
        <w:t xml:space="preserve"> — Cliente con el dolor: Centro de Desarrollo Empresarial (CDE) de la UNAB.</w:t>
      </w:r>
    </w:p>
    <w:p w14:paraId="44AE13DE" w14:textId="77777777" w:rsidR="00521867" w:rsidRDefault="00000000">
      <w:pPr>
        <w:pStyle w:val="Ttulo2"/>
      </w:pPr>
      <w:r>
        <w:t>Contexto</w:t>
      </w:r>
    </w:p>
    <w:p w14:paraId="653CF933" w14:textId="77777777" w:rsidR="00521867" w:rsidRDefault="00000000">
      <w:pPr>
        <w:spacing w:after="120" w:line="276" w:lineRule="auto"/>
      </w:pPr>
      <w:r>
        <w:t xml:space="preserve">El </w:t>
      </w:r>
      <w:r>
        <w:rPr>
          <w:b/>
          <w:bCs/>
        </w:rPr>
        <w:t>Centro de Desarrollo Empresarial (CDE)</w:t>
      </w:r>
      <w:r>
        <w:t xml:space="preserve"> de la Universidad Autónoma de Bucaramanga es la unidad que conecta a la Universidad con el tejido empresarial de la región. Su labor es fortalecer y acompañar a los emprendimientos y empresas de Santander, con especial énfasis en los de la comunidad universitaria: estudiantes, graduados, docentes y colaboradores de la UNAB.</w:t>
      </w:r>
    </w:p>
    <w:p w14:paraId="6F30F34A" w14:textId="77777777" w:rsidR="00521867" w:rsidRDefault="00000000">
      <w:pPr>
        <w:spacing w:after="120" w:line="276" w:lineRule="auto"/>
      </w:pPr>
      <w:r>
        <w:t>Para lograrlo, el CDE desarrolla distintas iniciativas y programas, y brinda diversas atenciones que acompañan al emprendedor en cada etapa, desde la formación y el diagnóstico hasta la asesoría, la conexión con el mercado y la validación de sus modelos de negocio. Entre ellas:</w:t>
      </w:r>
    </w:p>
    <w:p w14:paraId="43F24EF3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Proyectos de aula:</w:t>
      </w:r>
      <w:r>
        <w:t xml:space="preserve"> los estudiantes asumen el rol de consultores e intervienen empresas en distintas áreas (por ejemplo, mercadeo, finanzas, operaciones o formalización), con el acompañamiento de un docente experto.</w:t>
      </w:r>
    </w:p>
    <w:p w14:paraId="41CB9DDD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Diagnóstico de madurez empresarial:</w:t>
      </w:r>
      <w:r>
        <w:t xml:space="preserve"> una evaluación que permite conocer el estado de cada negocio y que genera datos para entender cómo está el tejido empresarial de Santander y de la región: tipo de negocio, sector, volumen de ingresos, estado de formalización y brechas, entre otros.</w:t>
      </w:r>
    </w:p>
    <w:p w14:paraId="3B73FC1B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Capacitaciones:</w:t>
      </w:r>
      <w:r>
        <w:t xml:space="preserve"> procesos de formación que fortalecen los conocimientos y las habilidades de los emprendedores en temas clave para su negocio, como el marketing digital.</w:t>
      </w:r>
    </w:p>
    <w:p w14:paraId="6B9B62F6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Ruta de Acompañamiento al Emprendedor:</w:t>
      </w:r>
      <w:r>
        <w:t xml:space="preserve"> un programa de sesiones de acompañamiento que culmina con el pitch de los modelos de negocio de los emprendedores.</w:t>
      </w:r>
    </w:p>
    <w:p w14:paraId="43305853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Asesorías y citas con emprendedores:</w:t>
      </w:r>
      <w:r>
        <w:t xml:space="preserve"> atención personalizada para resolver necesidades específicas de cada negocio.</w:t>
      </w:r>
    </w:p>
    <w:p w14:paraId="30B943CA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Eventos, conversatorios y espacios de networking:</w:t>
      </w:r>
      <w:r>
        <w:t xml:space="preserve"> actividades que conectan a emprendedores, estudiantes, expertos y aliados.</w:t>
      </w:r>
    </w:p>
    <w:p w14:paraId="4E6A7BD7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UNAB Venture Challenge:</w:t>
      </w:r>
      <w:r>
        <w:t xml:space="preserve"> el programa de innovación abierta del CDE, en el que equipos interdisciplinarios cocrean soluciones a retos reales (esta misma categoría de la Hackatón).</w:t>
      </w:r>
    </w:p>
    <w:p w14:paraId="661DD0AD" w14:textId="77777777" w:rsidR="00521867" w:rsidRDefault="00521867">
      <w:pPr>
        <w:spacing w:line="100" w:lineRule="exact"/>
      </w:pPr>
    </w:p>
    <w:p w14:paraId="20DB7A6E" w14:textId="77777777" w:rsidR="00521867" w:rsidRDefault="00000000">
      <w:pPr>
        <w:spacing w:after="120" w:line="276" w:lineRule="auto"/>
      </w:pPr>
      <w:r>
        <w:t xml:space="preserve">Cada una de estas iniciativas y atenciones genera información valiosa sobre los emprendedores, sus necesidades y los resultados del acompañamiento. Los datos del CDE en </w:t>
      </w:r>
      <w:r>
        <w:rPr>
          <w:b/>
          <w:bCs/>
        </w:rPr>
        <w:t>2026</w:t>
      </w:r>
      <w:r>
        <w:t xml:space="preserve"> muestran el alcance de ese trabajo:</w:t>
      </w:r>
    </w:p>
    <w:p w14:paraId="1EF491EC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497 empresas únicas atendidas</w:t>
      </w:r>
      <w:r>
        <w:t xml:space="preserve"> (569 atenciones): 347 en el primer semestre y 172 en el segundo.</w:t>
      </w:r>
    </w:p>
    <w:p w14:paraId="278EDAE9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185 empresas (37%) hacen parte de la comunidad UNAB:</w:t>
      </w:r>
      <w:r>
        <w:t xml:space="preserve"> 91 de estudiantes, 77 de graduados y 17 de colaboradores.</w:t>
      </w:r>
    </w:p>
    <w:p w14:paraId="2E70DDC2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17 sectores económicos representados.</w:t>
      </w:r>
      <w:r>
        <w:t xml:space="preserve"> Entre las empresas que reportan su sector, Alimentos (28%), Comercio (20%), Servicios (14%), Manufactura e Industrial (11%) y Turismo (7%) concentran cerca del 80%.</w:t>
      </w:r>
    </w:p>
    <w:p w14:paraId="3AF82F66" w14:textId="77777777" w:rsidR="00521867" w:rsidRDefault="00521867">
      <w:pPr>
        <w:spacing w:line="100" w:lineRule="exact"/>
      </w:pPr>
    </w:p>
    <w:p w14:paraId="5E3F2050" w14:textId="77777777" w:rsidR="00521867" w:rsidRDefault="00000000">
      <w:pPr>
        <w:spacing w:after="120" w:line="276" w:lineRule="auto"/>
      </w:pPr>
      <w:r>
        <w:t xml:space="preserve">Con esa información, el CDE se proyecta como un </w:t>
      </w:r>
      <w:r>
        <w:rPr>
          <w:b/>
          <w:bCs/>
        </w:rPr>
        <w:t>centro de innovación e investigación</w:t>
      </w:r>
      <w:r>
        <w:t xml:space="preserve"> que entiende mejor al tejido empresarial, diseña mejores programas y demuestra el impacto de la Universidad Autónoma de Bucaramanga en su territorio.</w:t>
      </w:r>
    </w:p>
    <w:p w14:paraId="36C7891C" w14:textId="77777777" w:rsidR="00521867" w:rsidRDefault="00000000">
      <w:pPr>
        <w:pStyle w:val="Ttulo2"/>
      </w:pPr>
      <w:r>
        <w:lastRenderedPageBreak/>
        <w:t>El problema</w:t>
      </w:r>
    </w:p>
    <w:p w14:paraId="1FE3CE2A" w14:textId="77777777" w:rsidR="00521867" w:rsidRDefault="00000000">
      <w:pPr>
        <w:spacing w:after="120" w:line="276" w:lineRule="auto"/>
      </w:pPr>
      <w:r>
        <w:rPr>
          <w:b/>
          <w:bCs/>
        </w:rPr>
        <w:t>El CDE no cuenta con una forma integrada y confiable de reunir, conectar y conservar lo que sabe de los emprendedores.</w:t>
      </w:r>
      <w:r>
        <w:t xml:space="preserve"> La información existe, pero está dispersa en hojas de cálculo, formularios, correos y archivos que no se conectan entre sí, y buena parte de la operación diaria depende de trabajo manual. Esto genera dolores concretos:</w:t>
      </w:r>
    </w:p>
    <w:p w14:paraId="0168F6AE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Caracterizar a los negocios es difícil.</w:t>
      </w:r>
      <w:r>
        <w:t xml:space="preserve"> Los diagnósticos de madurez producen datos valiosos sobre sector, tamaño, ingresos, formalización y brechas. Sin un lugar donde consolidarlos de forma estandarizada, el CDE no puede ver el panorama del tejido empresarial de Santander ni comparar empresas, sectores o periodos.</w:t>
      </w:r>
    </w:p>
    <w:p w14:paraId="32CC2763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El seguimiento a los planes de acción se pierde.</w:t>
      </w:r>
      <w:r>
        <w:t xml:space="preserve"> Después del diagnóstico y de la intervención quedan recomendaciones y compromisos. No hay trazabilidad de qué se acordó, qué se ejecutó y qué cambió en la empresa.</w:t>
      </w:r>
    </w:p>
    <w:p w14:paraId="5D0FC0F4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No se conoce el recorrido de cada emprendedor.</w:t>
      </w:r>
      <w:r>
        <w:t xml:space="preserve"> Saber qué áreas se intervinieron, quiénes participaron, en qué semestres y con qué resultados exige reconstruir el historial a mano, sobre todo en los proyectos integradores, donde una empresa es atendida desde varias asignaturas.</w:t>
      </w:r>
    </w:p>
    <w:p w14:paraId="406A3AA1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Los datos se duplican, se contradicen o están incompletos.</w:t>
      </w:r>
      <w:r>
        <w:t xml:space="preserve"> Una misma empresa o persona aparece con NIT o correos escritos de formas distintas, y muchas fichas carecen de datos básicos: de las 497 empresas atendidas en 2026, solo 180 (36%) tienen el sector registrado y 184 (37%) su tamaño. Sin datos confiables no hay análisis posible.</w:t>
      </w:r>
    </w:p>
    <w:p w14:paraId="4657F686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El trabajo manual y operativo desgasta al equipo y le quita tiempo.</w:t>
      </w:r>
      <w:r>
        <w:t xml:space="preserve"> Enviar recordatorios, agendar y dar seguimiento a las citas, y registrar, depurar y consolidar la información se hace a mano. Ese trabajo operativo consume horas que podrían dedicarse a acompañar a los emprendedores y deja al equipo reaccionando en lugar de anticiparse.</w:t>
      </w:r>
    </w:p>
    <w:p w14:paraId="379949D2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La gestión de citas y la promoción de eventos y capacitaciones no usan el conocimiento del emprendedor.</w:t>
      </w:r>
      <w:r>
        <w:t xml:space="preserve"> Las convocatorias se envían sin segmentar, sin saber a quién le interesan ni quién asistió antes, y las solicitudes de citas no tienen un seguimiento claro.</w:t>
      </w:r>
    </w:p>
    <w:p w14:paraId="0EB1E0A6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No hay un lugar donde mostrar los eventos ni cómo saber quién se inscribe y quién asiste.</w:t>
      </w:r>
      <w:r>
        <w:t xml:space="preserve"> El CDE no cuenta con un espacio donde dar a conocer los eventos y capacitaciones que va a realizar, ni con un mecanismo de inscripción que le permita comparar quiénes se inscriben frente a quiénes realmente asisten. Sin ese cruce no puede medir el interés ni la asistencia real, ni saber a quién volver a convocar.</w:t>
      </w:r>
    </w:p>
    <w:p w14:paraId="5903EE3C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El emprendedor no tiene visibilidad de su propio proceso.</w:t>
      </w:r>
      <w:r>
        <w:t xml:space="preserve"> Los emprendedores no tienen un canal directo con el CDE donde ver en qué etapa del acompañamiento están, qué compromisos tienen pendientes o qué oferta del CDE les conviene. Esto reduce su participación y su continuidad en los programas, y obliga al equipo a resolver cada consulta de forma manual.</w:t>
      </w:r>
    </w:p>
    <w:p w14:paraId="06D75AE7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Documentar y medir el impacto toma días.</w:t>
      </w:r>
      <w:r>
        <w:t xml:space="preserve"> Cada reporte para directivas, aliados o convocatorias exige consolidar datos manualmente, con riesgo de error. El CDE no puede demostrar con evidencia ágil qué transformación genera la UNAB en las empresas que acompaña.</w:t>
      </w:r>
    </w:p>
    <w:p w14:paraId="0EC70100" w14:textId="77777777" w:rsidR="00521867" w:rsidRDefault="00521867">
      <w:pPr>
        <w:spacing w:line="100" w:lineRule="exact"/>
      </w:pPr>
    </w:p>
    <w:tbl>
      <w:tblPr>
        <w:tblW w:w="99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60"/>
      </w:tblGrid>
      <w:tr w:rsidR="00521867" w14:paraId="16258B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60" w:type="dxa"/>
            <w:tcBorders>
              <w:top w:val="none" w:sz="0" w:space="0" w:color="FFFFFF"/>
              <w:left w:val="single" w:sz="18" w:space="0" w:color="F47B20"/>
              <w:bottom w:val="none" w:sz="0" w:space="0" w:color="FFFFFF"/>
              <w:right w:val="none" w:sz="0" w:space="0" w:color="FFFFFF"/>
            </w:tcBorders>
            <w:shd w:val="clear" w:color="auto" w:fill="FDEFE2"/>
            <w:tcMar>
              <w:top w:w="120" w:type="dxa"/>
              <w:left w:w="200" w:type="dxa"/>
              <w:bottom w:w="140" w:type="dxa"/>
              <w:right w:w="200" w:type="dxa"/>
            </w:tcMar>
          </w:tcPr>
          <w:p w14:paraId="037E0F81" w14:textId="77777777" w:rsidR="00521867" w:rsidRDefault="00000000">
            <w:pPr>
              <w:spacing w:line="270" w:lineRule="auto"/>
            </w:pPr>
            <w:r>
              <w:rPr>
                <w:sz w:val="19"/>
                <w:szCs w:val="19"/>
              </w:rPr>
              <w:t xml:space="preserve">En resumen, el CDE produce información todos los días, pero </w:t>
            </w:r>
            <w:r>
              <w:rPr>
                <w:b/>
                <w:bCs/>
                <w:sz w:val="19"/>
                <w:szCs w:val="19"/>
              </w:rPr>
              <w:t>la pierde</w:t>
            </w:r>
            <w:r>
              <w:rPr>
                <w:sz w:val="19"/>
                <w:szCs w:val="19"/>
              </w:rPr>
              <w:t>: no la consolida, no la conecta y no la convierte en conocimiento, mientras su equipo gasta el tiempo en tareas operativas. Esto frena su transición hacia un centro que innova e investiga con base en evidencia y le impide medir y comunicar su impacto en la región.</w:t>
            </w:r>
          </w:p>
        </w:tc>
      </w:tr>
    </w:tbl>
    <w:p w14:paraId="396C2E16" w14:textId="77777777" w:rsidR="00521867" w:rsidRDefault="00000000">
      <w:pPr>
        <w:pStyle w:val="Ttulo2"/>
      </w:pPr>
      <w:r>
        <w:t>El reto a resolver</w:t>
      </w:r>
    </w:p>
    <w:tbl>
      <w:tblPr>
        <w:tblW w:w="99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60"/>
      </w:tblGrid>
      <w:tr w:rsidR="00521867" w14:paraId="18F5E8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60" w:type="dxa"/>
            <w:tcBorders>
              <w:top w:val="none" w:sz="0" w:space="0" w:color="FFFFFF"/>
              <w:left w:val="single" w:sz="18" w:space="0" w:color="F47B20"/>
              <w:bottom w:val="none" w:sz="0" w:space="0" w:color="FFFFFF"/>
              <w:right w:val="none" w:sz="0" w:space="0" w:color="FFFFFF"/>
            </w:tcBorders>
            <w:shd w:val="clear" w:color="auto" w:fill="FDEFE2"/>
            <w:tcMar>
              <w:top w:w="120" w:type="dxa"/>
              <w:left w:w="200" w:type="dxa"/>
              <w:bottom w:w="140" w:type="dxa"/>
              <w:right w:w="200" w:type="dxa"/>
            </w:tcMar>
          </w:tcPr>
          <w:p w14:paraId="0630CB5A" w14:textId="77777777" w:rsidR="00521867" w:rsidRDefault="00000000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Diseñar y desarrollar un sistema de gestión de la información integrado, intuitivo e interactivo que le permita al CDE conocer de forma completa a cada emprendedor, hacer seguimiento a su acompañamiento (proyectos de aula, planes de acción, citas, formaciones y eventos), liberar a su equipo del trabajo manual y operativo, y convertir esa información en conocimiento para entender el tejido empresarial de Santander y medir el impacto de la UNAB en el ecosistema.</w:t>
            </w:r>
          </w:p>
        </w:tc>
      </w:tr>
    </w:tbl>
    <w:p w14:paraId="2CE5682B" w14:textId="77777777" w:rsidR="00521867" w:rsidRDefault="00000000">
      <w:pPr>
        <w:pStyle w:val="Ttulo2"/>
      </w:pPr>
      <w:r>
        <w:lastRenderedPageBreak/>
        <w:t>Lo que el CDE necesita lograr</w:t>
      </w:r>
    </w:p>
    <w:p w14:paraId="77DA0226" w14:textId="77777777" w:rsidR="00521867" w:rsidRDefault="00000000">
      <w:pPr>
        <w:keepNext/>
        <w:spacing w:after="120" w:line="276" w:lineRule="auto"/>
      </w:pPr>
      <w:r>
        <w:t>El sistema debe ser integrado: toda la información del CDE conectada entre sí, sin registros aislados. La forma de construirlo es libre y cada equipo decide cómo. Lo que el CDE necesita lograr es lo siguiente:</w:t>
      </w:r>
    </w:p>
    <w:p w14:paraId="0191656B" w14:textId="77777777" w:rsidR="00521867" w:rsidRDefault="00000000">
      <w:pPr>
        <w:pStyle w:val="Prrafodelista"/>
        <w:numPr>
          <w:ilvl w:val="0"/>
          <w:numId w:val="3"/>
        </w:numPr>
        <w:spacing w:after="64" w:line="276" w:lineRule="auto"/>
      </w:pPr>
      <w:r>
        <w:rPr>
          <w:b/>
          <w:bCs/>
        </w:rPr>
        <w:t>Conocer a cada empresa de forma completa y confiable,</w:t>
      </w:r>
      <w:r>
        <w:t xml:space="preserve"> sin duplicados: datos del emprendedor, contactos y perfil (tipo de negocio, sector, ingresos, formalización y tamaño).</w:t>
      </w:r>
    </w:p>
    <w:p w14:paraId="41EC65DB" w14:textId="77777777" w:rsidR="00521867" w:rsidRDefault="00000000">
      <w:pPr>
        <w:pStyle w:val="Prrafodelista"/>
        <w:numPr>
          <w:ilvl w:val="0"/>
          <w:numId w:val="3"/>
        </w:numPr>
        <w:spacing w:after="64" w:line="276" w:lineRule="auto"/>
      </w:pPr>
      <w:r>
        <w:rPr>
          <w:b/>
          <w:bCs/>
        </w:rPr>
        <w:t>Conocer el estado de madurez</w:t>
      </w:r>
      <w:r>
        <w:t xml:space="preserve"> de cada negocio a partir del diagnóstico y ver cómo evoluciona en el tiempo.</w:t>
      </w:r>
    </w:p>
    <w:p w14:paraId="250C4DF1" w14:textId="77777777" w:rsidR="00521867" w:rsidRDefault="00000000">
      <w:pPr>
        <w:pStyle w:val="Prrafodelista"/>
        <w:numPr>
          <w:ilvl w:val="0"/>
          <w:numId w:val="3"/>
        </w:numPr>
        <w:spacing w:after="64" w:line="276" w:lineRule="auto"/>
      </w:pPr>
      <w:r>
        <w:rPr>
          <w:b/>
          <w:bCs/>
        </w:rPr>
        <w:t>Dar seguimiento a los proyectos de aula</w:t>
      </w:r>
      <w:r>
        <w:t xml:space="preserve"> (asignatura, docente, equipo de consultores, área intervenida, estado y semestre) </w:t>
      </w:r>
      <w:r>
        <w:rPr>
          <w:b/>
          <w:bCs/>
        </w:rPr>
        <w:t>y a los planes de acción</w:t>
      </w:r>
      <w:r>
        <w:t xml:space="preserve"> (compromisos, responsables, fechas, avance y resultados).</w:t>
      </w:r>
    </w:p>
    <w:p w14:paraId="6416CB26" w14:textId="77777777" w:rsidR="00521867" w:rsidRDefault="00000000">
      <w:pPr>
        <w:pStyle w:val="Prrafodelista"/>
        <w:numPr>
          <w:ilvl w:val="0"/>
          <w:numId w:val="3"/>
        </w:numPr>
        <w:spacing w:after="64" w:line="276" w:lineRule="auto"/>
      </w:pPr>
      <w:r>
        <w:rPr>
          <w:b/>
          <w:bCs/>
        </w:rPr>
        <w:t>Gestionar las solicitudes de citas</w:t>
      </w:r>
      <w:r>
        <w:t xml:space="preserve"> y la atención resultante, con recordatorios oportunos y sin depender de gestión manual.</w:t>
      </w:r>
    </w:p>
    <w:p w14:paraId="597C5E46" w14:textId="77777777" w:rsidR="00521867" w:rsidRDefault="00000000">
      <w:pPr>
        <w:pStyle w:val="Prrafodelista"/>
        <w:numPr>
          <w:ilvl w:val="0"/>
          <w:numId w:val="3"/>
        </w:numPr>
        <w:spacing w:after="64" w:line="276" w:lineRule="auto"/>
      </w:pPr>
      <w:r>
        <w:rPr>
          <w:b/>
          <w:bCs/>
        </w:rPr>
        <w:t>Dar a conocer y promover capacitaciones y eventos</w:t>
      </w:r>
      <w:r>
        <w:t xml:space="preserve"> según el perfil y el historial de cada emprendedor, gestionar las inscripciones y contrastar quiénes se inscriben con quiénes realmente asisten.</w:t>
      </w:r>
    </w:p>
    <w:p w14:paraId="13398BBC" w14:textId="77777777" w:rsidR="00521867" w:rsidRDefault="00000000">
      <w:pPr>
        <w:pStyle w:val="Prrafodelista"/>
        <w:numPr>
          <w:ilvl w:val="0"/>
          <w:numId w:val="3"/>
        </w:numPr>
        <w:spacing w:after="64" w:line="276" w:lineRule="auto"/>
      </w:pPr>
      <w:r>
        <w:rPr>
          <w:b/>
          <w:bCs/>
        </w:rPr>
        <w:t>Mantener informado y conectado al emprendedor,</w:t>
      </w:r>
      <w:r>
        <w:t xml:space="preserve"> de modo que pueda ver el estado de su acompañamiento, sus compromisos pendientes y la oferta del CDE que le conviene.</w:t>
      </w:r>
    </w:p>
    <w:p w14:paraId="21B258C8" w14:textId="77777777" w:rsidR="00521867" w:rsidRDefault="00000000">
      <w:pPr>
        <w:pStyle w:val="Prrafodelista"/>
        <w:numPr>
          <w:ilvl w:val="0"/>
          <w:numId w:val="3"/>
        </w:numPr>
        <w:spacing w:after="64" w:line="276" w:lineRule="auto"/>
      </w:pPr>
      <w:r>
        <w:rPr>
          <w:b/>
          <w:bCs/>
        </w:rPr>
        <w:t>Reconstruir el historial de intervención y atención de cada empresa</w:t>
      </w:r>
      <w:r>
        <w:t xml:space="preserve"> en cualquier momento, con toda la información conectada entre sí y sin tener que registrarla dos veces.</w:t>
      </w:r>
    </w:p>
    <w:p w14:paraId="5204ADF2" w14:textId="77777777" w:rsidR="00521867" w:rsidRDefault="00000000">
      <w:pPr>
        <w:pStyle w:val="Prrafodelista"/>
        <w:numPr>
          <w:ilvl w:val="0"/>
          <w:numId w:val="3"/>
        </w:numPr>
        <w:spacing w:after="64" w:line="276" w:lineRule="auto"/>
      </w:pPr>
      <w:r>
        <w:rPr>
          <w:b/>
          <w:bCs/>
        </w:rPr>
        <w:t>Eliminar el trabajo manual y operativo</w:t>
      </w:r>
      <w:r>
        <w:t xml:space="preserve"> de gestión de información y de seguimiento, para que el equipo dedique su tiempo al acompañamiento.</w:t>
      </w:r>
    </w:p>
    <w:p w14:paraId="18920D16" w14:textId="77777777" w:rsidR="00521867" w:rsidRDefault="00000000">
      <w:pPr>
        <w:pStyle w:val="Prrafodelista"/>
        <w:numPr>
          <w:ilvl w:val="0"/>
          <w:numId w:val="3"/>
        </w:numPr>
        <w:spacing w:after="64" w:line="276" w:lineRule="auto"/>
      </w:pPr>
      <w:r>
        <w:rPr>
          <w:b/>
          <w:bCs/>
        </w:rPr>
        <w:t>Ofrecer un módulo de formación por recompensas,</w:t>
      </w:r>
      <w:r>
        <w:t xml:space="preserve"> con un componente de gamificación (por ejemplo, retos, puntos, niveles o reconocimientos) que motive a los usuarios a formarse y participar, y que haga la experiencia intuitiva y divertida.</w:t>
      </w:r>
    </w:p>
    <w:p w14:paraId="360CB53F" w14:textId="77777777" w:rsidR="00521867" w:rsidRDefault="00000000">
      <w:pPr>
        <w:pStyle w:val="Prrafodelista"/>
        <w:numPr>
          <w:ilvl w:val="0"/>
          <w:numId w:val="3"/>
        </w:numPr>
        <w:spacing w:after="64" w:line="276" w:lineRule="auto"/>
      </w:pPr>
      <w:r>
        <w:rPr>
          <w:b/>
          <w:bCs/>
        </w:rPr>
        <w:t>Convertir los datos en conocimiento:</w:t>
      </w:r>
      <w:r>
        <w:t xml:space="preserve"> analizar brechas por sector y tamaño de empresa, estado de formalización y resultados de las intervenciones, para medir el impacto y sustentar investigación y nuevos programas.</w:t>
      </w:r>
    </w:p>
    <w:p w14:paraId="20920AD4" w14:textId="77777777" w:rsidR="00521867" w:rsidRDefault="00000000">
      <w:pPr>
        <w:pStyle w:val="Ttulo2"/>
      </w:pPr>
      <w:r>
        <w:t>Cómo sabremos que el reto se resolvió</w:t>
      </w:r>
    </w:p>
    <w:p w14:paraId="1DB631CC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Cualquier persona del CDE consulta el historial completo de una empresa en menos de un minuto.</w:t>
      </w:r>
    </w:p>
    <w:p w14:paraId="71A11D39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El CDE puede caracterizar su base de empresas por sector, tamaño, ingresos y formalización sin consolidar datos a mano.</w:t>
      </w:r>
    </w:p>
    <w:p w14:paraId="4CEB03CD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Cada plan de acción tiene responsable, estado y avance visibles.</w:t>
      </w:r>
    </w:p>
    <w:p w14:paraId="6EFD9F1E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Para cada evento o capacitación, el CDE conoce cuántas personas se inscribieron, cuántas asistieron y quiénes son.</w:t>
      </w:r>
    </w:p>
    <w:p w14:paraId="12CE4553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Cada emprendedor puede ver el estado de su acompañamiento y la oferta del CDE sin tener que consultarlo al equipo.</w:t>
      </w:r>
    </w:p>
    <w:p w14:paraId="0E464BB6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Los recordatorios y la gestión de citas no dependen de trabajo manual.</w:t>
      </w:r>
    </w:p>
    <w:p w14:paraId="39D32E54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Ninguna cita, proyecto, capacitación o evento queda sin asociarse a una empresa, y no existen empresas duplicadas.</w:t>
      </w:r>
    </w:p>
    <w:p w14:paraId="75A5229B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Los reportes de impacto se generan sin consolidación manual.</w:t>
      </w:r>
    </w:p>
    <w:p w14:paraId="5B2D8932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Los usuarios encuentran la experiencia intuitiva y divertida, y la formación por recompensas los motiva a participar y aprender.</w:t>
      </w:r>
    </w:p>
    <w:p w14:paraId="7CF52AC9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 xml:space="preserve">El CDE puede responder preguntas de investigación con sus propios datos; por ejemplo: </w:t>
      </w:r>
      <w:r>
        <w:rPr>
          <w:i/>
          <w:iCs/>
        </w:rPr>
        <w:t>¿cuáles son las mayores brechas de las empresas de un sector en Santander?</w:t>
      </w:r>
    </w:p>
    <w:p w14:paraId="6477693D" w14:textId="77777777" w:rsidR="00521867" w:rsidRDefault="00521867">
      <w:pPr>
        <w:spacing w:line="160" w:lineRule="exact"/>
      </w:pPr>
    </w:p>
    <w:p w14:paraId="540D2BB1" w14:textId="77777777" w:rsidR="00521867" w:rsidRDefault="00000000">
      <w:pPr>
        <w:keepNext/>
        <w:spacing w:after="120" w:line="276" w:lineRule="auto"/>
      </w:pPr>
      <w:r>
        <w:rPr>
          <w:b/>
          <w:bCs/>
        </w:rPr>
        <w:lastRenderedPageBreak/>
        <w:t>El reto tiene dos dimensiones y ambas son obligatorias:</w:t>
      </w:r>
    </w:p>
    <w:tbl>
      <w:tblPr>
        <w:tblW w:w="99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60"/>
      </w:tblGrid>
      <w:tr w:rsidR="00521867" w14:paraId="1BE403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DEFE2"/>
            <w:tcMar>
              <w:top w:w="120" w:type="dxa"/>
              <w:left w:w="200" w:type="dxa"/>
              <w:bottom w:w="140" w:type="dxa"/>
              <w:right w:w="200" w:type="dxa"/>
            </w:tcMar>
          </w:tcPr>
          <w:p w14:paraId="1851F9AC" w14:textId="77777777" w:rsidR="00521867" w:rsidRDefault="00000000">
            <w:pPr>
              <w:spacing w:line="270" w:lineRule="auto"/>
            </w:pPr>
            <w:r>
              <w:rPr>
                <w:sz w:val="19"/>
                <w:szCs w:val="19"/>
              </w:rPr>
              <w:t>El problema y quién lo vive ya están definidos por el CDE en esta sección. Los equipos no deben replantearlos ni sustentarlos: deben centrarse en exponer la solución que proponen.</w:t>
            </w:r>
          </w:p>
        </w:tc>
      </w:tr>
    </w:tbl>
    <w:p w14:paraId="155B4220" w14:textId="77777777" w:rsidR="00521867" w:rsidRDefault="00000000">
      <w:pPr>
        <w:pStyle w:val="Ttulo2"/>
      </w:pPr>
      <w:r>
        <w:t>Dimensión 1 — Construcción</w:t>
      </w:r>
    </w:p>
    <w:p w14:paraId="69047880" w14:textId="77777777" w:rsidR="00521867" w:rsidRDefault="00000000">
      <w:pPr>
        <w:keepNext/>
        <w:spacing w:after="120" w:line="276" w:lineRule="auto"/>
      </w:pPr>
      <w:r>
        <w:t>El equipo debe desarrollar una herramienta funcional que responda al reto planteado por el CDE. Debe poder demostrar:</w:t>
      </w:r>
    </w:p>
    <w:p w14:paraId="6B8FAD26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Cómo funciona la solución.</w:t>
      </w:r>
    </w:p>
    <w:p w14:paraId="01F2852B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Cómo responde a los dolores planteados por el CDE.</w:t>
      </w:r>
    </w:p>
    <w:p w14:paraId="4FEB678F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Cómo el módulo de formación por recompensas y su gamificación logran una experiencia intuitiva y divertida.</w:t>
      </w:r>
    </w:p>
    <w:p w14:paraId="14F0C7D9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Qué valor genera.</w:t>
      </w:r>
    </w:p>
    <w:p w14:paraId="742F93B7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Qué hace diferente a la solución.</w:t>
      </w:r>
    </w:p>
    <w:p w14:paraId="6042C30C" w14:textId="77777777" w:rsidR="00521867" w:rsidRDefault="00000000">
      <w:pPr>
        <w:pStyle w:val="Ttulo2"/>
      </w:pPr>
      <w:r>
        <w:t>Características de calidad que debe cumplir la herramienta</w:t>
      </w:r>
    </w:p>
    <w:p w14:paraId="7C418F07" w14:textId="77777777" w:rsidR="00521867" w:rsidRDefault="00000000">
      <w:pPr>
        <w:keepNext/>
        <w:spacing w:after="120" w:line="276" w:lineRule="auto"/>
      </w:pPr>
      <w:r>
        <w:t xml:space="preserve">La herramienta debe cumplir las características del modelo de calidad del producto de software de la norma </w:t>
      </w:r>
      <w:r>
        <w:rPr>
          <w:b/>
          <w:bCs/>
        </w:rPr>
        <w:t>ISO/IEC 25010</w:t>
      </w:r>
      <w:r>
        <w:t xml:space="preserve"> (familia ISO/IEC 25000, SQuaRE). Estas son las nueve características y lo que se espera de la solución en cada una:</w:t>
      </w:r>
    </w:p>
    <w:p w14:paraId="7A19006B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Adecuación funcional:</w:t>
      </w:r>
      <w:r>
        <w:t xml:space="preserve"> las funciones están completas, son correctas y son apropiadas para resolver los dolores planteados por el CDE.</w:t>
      </w:r>
    </w:p>
    <w:p w14:paraId="2C31F2E5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Eficiencia de desempeño:</w:t>
      </w:r>
      <w:r>
        <w:t xml:space="preserve"> responde con rapidez y usa bien los recursos, incluso con un volumen creciente de empresas, eventos y usuarios.</w:t>
      </w:r>
    </w:p>
    <w:p w14:paraId="134015EF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Compatibilidad:</w:t>
      </w:r>
      <w:r>
        <w:t xml:space="preserve"> puede convivir e intercambiar información con otros sistemas y herramientas que el CDE y la Universidad ya usan.</w:t>
      </w:r>
    </w:p>
    <w:p w14:paraId="1C962407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Capacidad de interacción (antes usabilidad):</w:t>
      </w:r>
      <w:r>
        <w:t xml:space="preserve"> es intuitiva, fácil de aprender y de operar, previene errores del usuario, motiva su participación y es inclusiva.</w:t>
      </w:r>
    </w:p>
    <w:p w14:paraId="46F0EED8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Fiabilidad:</w:t>
      </w:r>
      <w:r>
        <w:t xml:space="preserve"> funciona de forma consistente y está disponible cuando se necesita, y puede recuperarse ante fallas.</w:t>
      </w:r>
    </w:p>
    <w:p w14:paraId="2407A731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Seguridad:</w:t>
      </w:r>
      <w:r>
        <w:t xml:space="preserve"> protege la información de los emprendedores y de las empresas; cada persona accede solo a lo que le corresponde, y las acciones quedan registradas.</w:t>
      </w:r>
    </w:p>
    <w:p w14:paraId="54A5CAA8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Mantenibilidad:</w:t>
      </w:r>
      <w:r>
        <w:t xml:space="preserve"> está organizada en partes que se pueden modificar, reutilizar y probar fácilmente.</w:t>
      </w:r>
    </w:p>
    <w:p w14:paraId="775C7049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Flexibilidad (antes portabilidad):</w:t>
      </w:r>
      <w:r>
        <w:t xml:space="preserve"> se adapta a cambios, es escalable y puede instalarse o ponerse en funcionamiento en distintos entornos.</w:t>
      </w:r>
    </w:p>
    <w:p w14:paraId="304C97E2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Protección (safety):</w:t>
      </w:r>
      <w:r>
        <w:t xml:space="preserve"> evita causar daño a las personas o a la organización por un uso o una falla de la herramienta.</w:t>
      </w:r>
    </w:p>
    <w:p w14:paraId="056B7A38" w14:textId="77777777" w:rsidR="00521867" w:rsidRDefault="00521867">
      <w:pPr>
        <w:spacing w:line="80" w:lineRule="exact"/>
      </w:pPr>
    </w:p>
    <w:p w14:paraId="073C63E7" w14:textId="77777777" w:rsidR="00521867" w:rsidRDefault="00000000">
      <w:pPr>
        <w:spacing w:after="120" w:line="276" w:lineRule="auto"/>
      </w:pPr>
      <w:r>
        <w:t>Estas características orientan la evaluación del criterio de Funcionalidad de la herramienta.</w:t>
      </w:r>
    </w:p>
    <w:p w14:paraId="32D1592E" w14:textId="77777777" w:rsidR="00521867" w:rsidRDefault="00000000">
      <w:pPr>
        <w:pStyle w:val="Ttulo2"/>
      </w:pPr>
      <w:r>
        <w:t>Dimensión 2 — Posicionamiento y sostenibilidad</w:t>
      </w:r>
    </w:p>
    <w:p w14:paraId="2456FF65" w14:textId="77777777" w:rsidR="00521867" w:rsidRDefault="00000000">
      <w:pPr>
        <w:keepNext/>
        <w:spacing w:after="120" w:line="276" w:lineRule="auto"/>
      </w:pPr>
      <w:r>
        <w:t>No basta con construir un prototipo. El equipo deberá sustentar:</w:t>
      </w:r>
    </w:p>
    <w:p w14:paraId="38909CAF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Cuál es su propuesta de valor y por qué la Universidad debería adoptar o continuar desarrollando la solución.</w:t>
      </w:r>
    </w:p>
    <w:p w14:paraId="1ED7BAFF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Cómo podría hacerse escalable: cómo podría crecer y llegar a más emprendedores y usuarios.</w:t>
      </w:r>
    </w:p>
    <w:p w14:paraId="552D7ECF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Cómo podría sostenerse en el tiempo.</w:t>
      </w:r>
    </w:p>
    <w:p w14:paraId="4D66B18D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Cómo podría implementarse dentro de la Universidad.</w:t>
      </w:r>
    </w:p>
    <w:p w14:paraId="77B64CB4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Qué recursos necesitaría para operar.</w:t>
      </w:r>
    </w:p>
    <w:p w14:paraId="27A99778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Cómo generaría valor para la UNAB.</w:t>
      </w:r>
    </w:p>
    <w:p w14:paraId="302496A9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lastRenderedPageBreak/>
        <w:t>Cómo se diferenciaría de otras soluciones existentes.</w:t>
      </w:r>
    </w:p>
    <w:p w14:paraId="06B4907D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t>Cuál sería su estrategia de posicionamiento en el mercado.</w:t>
      </w:r>
    </w:p>
    <w:p w14:paraId="5817BCA3" w14:textId="77777777" w:rsidR="00521867" w:rsidRDefault="00000000">
      <w:pPr>
        <w:pStyle w:val="Ttulo1"/>
      </w:pPr>
      <w:r>
        <w:t>6. PRESENTACIÓN FINAL (PITCH)</w:t>
      </w:r>
    </w:p>
    <w:p w14:paraId="21ACA005" w14:textId="77777777" w:rsidR="00521867" w:rsidRDefault="00000000">
      <w:pPr>
        <w:spacing w:after="120" w:line="276" w:lineRule="auto"/>
      </w:pPr>
      <w:r>
        <w:t>El 29 de octubre, una vez cerrado el desarrollo a las 9:00 a. m., cada equipo deberá realizar una presentación final ante el jurado. El pitch es obligatorio: un equipo que no lo presente no podrá ser evaluado.</w:t>
      </w:r>
    </w:p>
    <w:tbl>
      <w:tblPr>
        <w:tblW w:w="99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60"/>
      </w:tblGrid>
      <w:tr w:rsidR="00521867" w14:paraId="31ECE7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DEFE2"/>
            <w:tcMar>
              <w:top w:w="120" w:type="dxa"/>
              <w:left w:w="200" w:type="dxa"/>
              <w:bottom w:w="140" w:type="dxa"/>
              <w:right w:w="200" w:type="dxa"/>
            </w:tcMar>
          </w:tcPr>
          <w:p w14:paraId="76839B62" w14:textId="77777777" w:rsidR="00521867" w:rsidRDefault="00000000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Tiempo asignado por equipo:</w:t>
            </w:r>
            <w:r>
              <w:rPr>
                <w:sz w:val="19"/>
                <w:szCs w:val="19"/>
              </w:rPr>
              <w:t xml:space="preserve"> 5 minutos de presentación y 5 minutos para responder las preguntas del jurado, para un total de 10 minutos. El tiempo de presentación es estricto: al cumplirse los 5 minutos se dará paso a las preguntas.</w:t>
            </w:r>
          </w:p>
        </w:tc>
      </w:tr>
    </w:tbl>
    <w:p w14:paraId="688B3E1A" w14:textId="77777777" w:rsidR="00521867" w:rsidRDefault="00521867">
      <w:pPr>
        <w:spacing w:line="160" w:lineRule="exact"/>
      </w:pPr>
    </w:p>
    <w:p w14:paraId="40DA49B5" w14:textId="77777777" w:rsidR="00521867" w:rsidRDefault="00000000">
      <w:pPr>
        <w:keepNext/>
        <w:spacing w:after="120" w:line="276" w:lineRule="auto"/>
      </w:pPr>
      <w:r>
        <w:t>En el pitch el equipo debe exponer la solución desarrollada y la estrategia para que esa solución se posicione en el mercado y sea sostenible en el tiempo. El problema y el cliente ya están definidos por el CDE, por lo que no hace parte del pitch replantearlos. Como mínimo debe abordar:</w:t>
      </w:r>
    </w:p>
    <w:p w14:paraId="114A6B90" w14:textId="77777777" w:rsidR="00521867" w:rsidRDefault="00000000">
      <w:pPr>
        <w:pStyle w:val="Prrafodelista"/>
        <w:numPr>
          <w:ilvl w:val="0"/>
          <w:numId w:val="4"/>
        </w:numPr>
        <w:spacing w:after="64" w:line="276" w:lineRule="auto"/>
      </w:pPr>
      <w:r>
        <w:t>Solución.</w:t>
      </w:r>
    </w:p>
    <w:p w14:paraId="6F0D3FBD" w14:textId="77777777" w:rsidR="00521867" w:rsidRDefault="00000000">
      <w:pPr>
        <w:pStyle w:val="Prrafodelista"/>
        <w:numPr>
          <w:ilvl w:val="0"/>
          <w:numId w:val="4"/>
        </w:numPr>
        <w:spacing w:after="64" w:line="276" w:lineRule="auto"/>
      </w:pPr>
      <w:r>
        <w:t>Funcionamiento de la herramienta, incluido el módulo de formación por recompensas.</w:t>
      </w:r>
    </w:p>
    <w:p w14:paraId="6A5319FD" w14:textId="77777777" w:rsidR="00521867" w:rsidRDefault="00000000">
      <w:pPr>
        <w:pStyle w:val="Prrafodelista"/>
        <w:numPr>
          <w:ilvl w:val="0"/>
          <w:numId w:val="4"/>
        </w:numPr>
        <w:spacing w:after="64" w:line="276" w:lineRule="auto"/>
      </w:pPr>
      <w:r>
        <w:t>Propuesta de valor.</w:t>
      </w:r>
    </w:p>
    <w:p w14:paraId="1118E125" w14:textId="77777777" w:rsidR="00521867" w:rsidRDefault="00000000">
      <w:pPr>
        <w:pStyle w:val="Prrafodelista"/>
        <w:numPr>
          <w:ilvl w:val="0"/>
          <w:numId w:val="4"/>
        </w:numPr>
        <w:spacing w:after="64" w:line="276" w:lineRule="auto"/>
      </w:pPr>
      <w:r>
        <w:t>Equipo.</w:t>
      </w:r>
    </w:p>
    <w:p w14:paraId="028200F1" w14:textId="77777777" w:rsidR="00521867" w:rsidRDefault="00000000">
      <w:pPr>
        <w:pStyle w:val="Prrafodelista"/>
        <w:numPr>
          <w:ilvl w:val="0"/>
          <w:numId w:val="4"/>
        </w:numPr>
        <w:spacing w:after="64" w:line="276" w:lineRule="auto"/>
      </w:pPr>
      <w:r>
        <w:t>Modelo de negocio y sostenibilidad.</w:t>
      </w:r>
    </w:p>
    <w:p w14:paraId="506ACF61" w14:textId="77777777" w:rsidR="00521867" w:rsidRDefault="00000000">
      <w:pPr>
        <w:pStyle w:val="Prrafodelista"/>
        <w:numPr>
          <w:ilvl w:val="0"/>
          <w:numId w:val="4"/>
        </w:numPr>
        <w:spacing w:after="64" w:line="276" w:lineRule="auto"/>
      </w:pPr>
      <w:r>
        <w:t>Estrategia de posicionamiento.</w:t>
      </w:r>
    </w:p>
    <w:p w14:paraId="2CA28E10" w14:textId="77777777" w:rsidR="00521867" w:rsidRDefault="00000000">
      <w:pPr>
        <w:pStyle w:val="Prrafodelista"/>
        <w:numPr>
          <w:ilvl w:val="0"/>
          <w:numId w:val="4"/>
        </w:numPr>
        <w:spacing w:after="64" w:line="276" w:lineRule="auto"/>
      </w:pPr>
      <w:r>
        <w:t>Elemento diferenciador.</w:t>
      </w:r>
    </w:p>
    <w:p w14:paraId="7330D3C7" w14:textId="77777777" w:rsidR="00521867" w:rsidRDefault="00000000">
      <w:pPr>
        <w:pStyle w:val="Prrafodelista"/>
        <w:numPr>
          <w:ilvl w:val="0"/>
          <w:numId w:val="4"/>
        </w:numPr>
        <w:spacing w:after="64" w:line="276" w:lineRule="auto"/>
      </w:pPr>
      <w:r>
        <w:t>Valor agregado para la Universidad.</w:t>
      </w:r>
    </w:p>
    <w:p w14:paraId="33395C93" w14:textId="77777777" w:rsidR="00521867" w:rsidRDefault="00000000">
      <w:pPr>
        <w:pStyle w:val="Prrafodelista"/>
        <w:numPr>
          <w:ilvl w:val="0"/>
          <w:numId w:val="4"/>
        </w:numPr>
        <w:spacing w:after="64" w:line="276" w:lineRule="auto"/>
      </w:pPr>
      <w:r>
        <w:t>Potencial de crecimiento y cómo hacer escalable la solución.</w:t>
      </w:r>
    </w:p>
    <w:p w14:paraId="3AA140CE" w14:textId="77777777" w:rsidR="00521867" w:rsidRDefault="00521867">
      <w:pPr>
        <w:spacing w:line="120" w:lineRule="exact"/>
      </w:pPr>
    </w:p>
    <w:tbl>
      <w:tblPr>
        <w:tblW w:w="99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60"/>
      </w:tblGrid>
      <w:tr w:rsidR="00521867" w14:paraId="4A1A4E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DEFE2"/>
            <w:tcMar>
              <w:top w:w="120" w:type="dxa"/>
              <w:left w:w="200" w:type="dxa"/>
              <w:bottom w:w="140" w:type="dxa"/>
              <w:right w:w="200" w:type="dxa"/>
            </w:tcMar>
          </w:tcPr>
          <w:p w14:paraId="573FEAAA" w14:textId="77777777" w:rsidR="00521867" w:rsidRDefault="00000000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No gana solamente la mejor herramienta. Gana la propuesta que demuestre que funciona, que el equipo puede ejecutarla y que existe una estrategia clara para generar valor y sostenerse en el tiempo.</w:t>
            </w:r>
          </w:p>
        </w:tc>
      </w:tr>
    </w:tbl>
    <w:p w14:paraId="6E4A2C26" w14:textId="77777777" w:rsidR="00521867" w:rsidRDefault="00000000">
      <w:pPr>
        <w:pStyle w:val="Ttulo1"/>
      </w:pPr>
      <w:r>
        <w:t>7. JURADO</w:t>
      </w:r>
    </w:p>
    <w:p w14:paraId="2E8CA910" w14:textId="77777777" w:rsidR="00521867" w:rsidRDefault="00000000">
      <w:pPr>
        <w:spacing w:after="120" w:line="276" w:lineRule="auto"/>
      </w:pPr>
      <w:r>
        <w:t>El jurado estará conformado por docentes de la Universidad Autónoma de Bucaramanga e integrado por cinco (5) personas:</w:t>
      </w:r>
    </w:p>
    <w:p w14:paraId="653E9D02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Tres (3) jurados técnicos:</w:t>
      </w:r>
      <w:r>
        <w:t xml:space="preserve"> evalúan la funcionalidad de la herramienta desarrollada.</w:t>
      </w:r>
    </w:p>
    <w:p w14:paraId="2E1A3988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Dos (2) jurados de negocio:</w:t>
      </w:r>
      <w:r>
        <w:t xml:space="preserve"> evalúan el modelo de negocio y la sostenibilidad de la propuesta, con énfasis en qué tan replicable, escalable y vendible es la herramienta.</w:t>
      </w:r>
    </w:p>
    <w:p w14:paraId="3F1DEE26" w14:textId="77777777" w:rsidR="00521867" w:rsidRDefault="00521867">
      <w:pPr>
        <w:spacing w:line="80" w:lineRule="exact"/>
      </w:pPr>
    </w:p>
    <w:p w14:paraId="7A45F62D" w14:textId="77777777" w:rsidR="00521867" w:rsidRDefault="00000000">
      <w:pPr>
        <w:spacing w:after="120" w:line="276" w:lineRule="auto"/>
      </w:pPr>
      <w:r>
        <w:t>Los criterios de equipo y de componente innovador y diferenciador son valorados por el jurado en pleno. Las decisiones del jurado son inapelables.</w:t>
      </w:r>
    </w:p>
    <w:p w14:paraId="69021C66" w14:textId="77777777" w:rsidR="00521867" w:rsidRDefault="00000000">
      <w:pPr>
        <w:pStyle w:val="Ttulo1"/>
      </w:pPr>
      <w:r>
        <w:lastRenderedPageBreak/>
        <w:t>8. CRITERIOS DE EVALUACIÓN Y PUNTAJE</w:t>
      </w:r>
    </w:p>
    <w:p w14:paraId="11085F3B" w14:textId="77777777" w:rsidR="00521867" w:rsidRDefault="00000000">
      <w:pPr>
        <w:keepNext/>
        <w:spacing w:after="120" w:line="276" w:lineRule="auto"/>
      </w:pPr>
      <w:r>
        <w:t>Las propuestas serán evaluadas de forma integral con base en los siguientes criterios:</w:t>
      </w:r>
    </w:p>
    <w:tbl>
      <w:tblPr>
        <w:tblW w:w="99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1300"/>
        <w:gridCol w:w="5360"/>
      </w:tblGrid>
      <w:tr w:rsidR="00521867" w14:paraId="4BF2411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6265C"/>
            <w:tcMar>
              <w:top w:w="150" w:type="dxa"/>
              <w:left w:w="200" w:type="dxa"/>
              <w:bottom w:w="170" w:type="dxa"/>
              <w:right w:w="160" w:type="dxa"/>
            </w:tcMar>
            <w:vAlign w:val="center"/>
          </w:tcPr>
          <w:p w14:paraId="093A1CAD" w14:textId="77777777" w:rsidR="00521867" w:rsidRDefault="00000000">
            <w:r>
              <w:rPr>
                <w:b/>
                <w:bCs/>
                <w:color w:val="FFFFFF"/>
                <w:sz w:val="19"/>
                <w:szCs w:val="19"/>
              </w:rPr>
              <w:t>Criterio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6265C"/>
            <w:tcMar>
              <w:top w:w="150" w:type="dxa"/>
              <w:left w:w="200" w:type="dxa"/>
              <w:bottom w:w="170" w:type="dxa"/>
              <w:right w:w="160" w:type="dxa"/>
            </w:tcMar>
            <w:vAlign w:val="center"/>
          </w:tcPr>
          <w:p w14:paraId="156ABBD8" w14:textId="77777777" w:rsidR="00521867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Puntos</w:t>
            </w:r>
          </w:p>
        </w:tc>
        <w:tc>
          <w:tcPr>
            <w:tcW w:w="5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6265C"/>
            <w:tcMar>
              <w:top w:w="150" w:type="dxa"/>
              <w:left w:w="200" w:type="dxa"/>
              <w:bottom w:w="170" w:type="dxa"/>
              <w:right w:w="160" w:type="dxa"/>
            </w:tcMar>
            <w:vAlign w:val="center"/>
          </w:tcPr>
          <w:p w14:paraId="3AB4FA47" w14:textId="77777777" w:rsidR="00521867" w:rsidRDefault="00000000">
            <w:r>
              <w:rPr>
                <w:b/>
                <w:bCs/>
                <w:color w:val="FFFFFF"/>
                <w:sz w:val="19"/>
                <w:szCs w:val="19"/>
              </w:rPr>
              <w:t>¿Qué se evalúa?</w:t>
            </w:r>
          </w:p>
        </w:tc>
      </w:tr>
      <w:tr w:rsidR="00521867" w14:paraId="0E8E4A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FFF"/>
            <w:tcMar>
              <w:top w:w="150" w:type="dxa"/>
              <w:left w:w="200" w:type="dxa"/>
              <w:bottom w:w="170" w:type="dxa"/>
              <w:right w:w="160" w:type="dxa"/>
            </w:tcMar>
            <w:vAlign w:val="center"/>
          </w:tcPr>
          <w:p w14:paraId="27B8249D" w14:textId="77777777" w:rsidR="00521867" w:rsidRDefault="00000000">
            <w:r>
              <w:rPr>
                <w:b/>
                <w:bCs/>
                <w:color w:val="16265C"/>
                <w:sz w:val="19"/>
                <w:szCs w:val="19"/>
              </w:rPr>
              <w:t>Funcionalidad de la herramienta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FFF"/>
            <w:tcMar>
              <w:top w:w="150" w:type="dxa"/>
              <w:left w:w="200" w:type="dxa"/>
              <w:bottom w:w="170" w:type="dxa"/>
              <w:right w:w="160" w:type="dxa"/>
            </w:tcMar>
            <w:vAlign w:val="center"/>
          </w:tcPr>
          <w:p w14:paraId="5E616E47" w14:textId="77777777" w:rsidR="00521867" w:rsidRDefault="00000000">
            <w:pPr>
              <w:jc w:val="center"/>
            </w:pPr>
            <w:r>
              <w:rPr>
                <w:b/>
                <w:bCs/>
                <w:color w:val="E8481F"/>
                <w:sz w:val="21"/>
                <w:szCs w:val="21"/>
              </w:rPr>
              <w:t>60 puntos</w:t>
            </w:r>
          </w:p>
        </w:tc>
        <w:tc>
          <w:tcPr>
            <w:tcW w:w="536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FFF"/>
            <w:tcMar>
              <w:top w:w="150" w:type="dxa"/>
              <w:left w:w="200" w:type="dxa"/>
              <w:bottom w:w="170" w:type="dxa"/>
              <w:right w:w="160" w:type="dxa"/>
            </w:tcMar>
            <w:vAlign w:val="center"/>
          </w:tcPr>
          <w:p w14:paraId="5AD0926D" w14:textId="77777777" w:rsidR="00521867" w:rsidRDefault="00000000">
            <w:r>
              <w:rPr>
                <w:sz w:val="19"/>
                <w:szCs w:val="19"/>
              </w:rPr>
              <w:t>Qué tan funcional es la solución desarrollada, su capacidad para responder al problema planteado, la facilidad de uso, la coherencia, el nivel de desarrollo alcanzado, la automatización del trabajo manual y operativo del CDE y el cumplimiento de las características de calidad ISO/IEC 25010. Evaluado por los tres jurados técnicos.</w:t>
            </w:r>
          </w:p>
        </w:tc>
      </w:tr>
      <w:tr w:rsidR="00521867" w14:paraId="7B8B64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3F5FA"/>
            <w:tcMar>
              <w:top w:w="150" w:type="dxa"/>
              <w:left w:w="200" w:type="dxa"/>
              <w:bottom w:w="170" w:type="dxa"/>
              <w:right w:w="160" w:type="dxa"/>
            </w:tcMar>
            <w:vAlign w:val="center"/>
          </w:tcPr>
          <w:p w14:paraId="03C7F223" w14:textId="77777777" w:rsidR="00521867" w:rsidRDefault="00000000">
            <w:r>
              <w:rPr>
                <w:b/>
                <w:bCs/>
                <w:color w:val="16265C"/>
                <w:sz w:val="19"/>
                <w:szCs w:val="19"/>
              </w:rPr>
              <w:t>Componente innovador y diferenciador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3F5FA"/>
            <w:tcMar>
              <w:top w:w="150" w:type="dxa"/>
              <w:left w:w="200" w:type="dxa"/>
              <w:bottom w:w="170" w:type="dxa"/>
              <w:right w:w="160" w:type="dxa"/>
            </w:tcMar>
            <w:vAlign w:val="center"/>
          </w:tcPr>
          <w:p w14:paraId="28A0D11A" w14:textId="77777777" w:rsidR="00521867" w:rsidRDefault="00000000">
            <w:pPr>
              <w:jc w:val="center"/>
            </w:pPr>
            <w:r>
              <w:rPr>
                <w:b/>
                <w:bCs/>
                <w:color w:val="E8481F"/>
                <w:sz w:val="21"/>
                <w:szCs w:val="21"/>
              </w:rPr>
              <w:t>15 puntos</w:t>
            </w:r>
          </w:p>
        </w:tc>
        <w:tc>
          <w:tcPr>
            <w:tcW w:w="536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3F5FA"/>
            <w:tcMar>
              <w:top w:w="150" w:type="dxa"/>
              <w:left w:w="200" w:type="dxa"/>
              <w:bottom w:w="170" w:type="dxa"/>
              <w:right w:w="160" w:type="dxa"/>
            </w:tcMar>
            <w:vAlign w:val="center"/>
          </w:tcPr>
          <w:p w14:paraId="3C82A89D" w14:textId="77777777" w:rsidR="00521867" w:rsidRDefault="00000000">
            <w:r>
              <w:rPr>
                <w:sz w:val="19"/>
                <w:szCs w:val="19"/>
              </w:rPr>
              <w:t>Qué hace diferente la propuesta frente a otras alternativas y cómo lograría posicionarse en el mercado.</w:t>
            </w:r>
          </w:p>
        </w:tc>
      </w:tr>
      <w:tr w:rsidR="00521867" w14:paraId="1FE64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FFF"/>
            <w:tcMar>
              <w:top w:w="150" w:type="dxa"/>
              <w:left w:w="200" w:type="dxa"/>
              <w:bottom w:w="170" w:type="dxa"/>
              <w:right w:w="160" w:type="dxa"/>
            </w:tcMar>
            <w:vAlign w:val="center"/>
          </w:tcPr>
          <w:p w14:paraId="2D9C728D" w14:textId="77777777" w:rsidR="00521867" w:rsidRDefault="00000000">
            <w:r>
              <w:rPr>
                <w:b/>
                <w:bCs/>
                <w:color w:val="16265C"/>
                <w:sz w:val="19"/>
                <w:szCs w:val="19"/>
              </w:rPr>
              <w:t>Modelo de negocio y sostenibilidad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FFF"/>
            <w:tcMar>
              <w:top w:w="150" w:type="dxa"/>
              <w:left w:w="200" w:type="dxa"/>
              <w:bottom w:w="170" w:type="dxa"/>
              <w:right w:w="160" w:type="dxa"/>
            </w:tcMar>
            <w:vAlign w:val="center"/>
          </w:tcPr>
          <w:p w14:paraId="65E34717" w14:textId="77777777" w:rsidR="00521867" w:rsidRDefault="00000000">
            <w:pPr>
              <w:jc w:val="center"/>
            </w:pPr>
            <w:r>
              <w:rPr>
                <w:b/>
                <w:bCs/>
                <w:color w:val="E8481F"/>
                <w:sz w:val="21"/>
                <w:szCs w:val="21"/>
              </w:rPr>
              <w:t>15 puntos</w:t>
            </w:r>
          </w:p>
        </w:tc>
        <w:tc>
          <w:tcPr>
            <w:tcW w:w="536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FFFFF"/>
            <w:tcMar>
              <w:top w:w="150" w:type="dxa"/>
              <w:left w:w="200" w:type="dxa"/>
              <w:bottom w:w="170" w:type="dxa"/>
              <w:right w:w="160" w:type="dxa"/>
            </w:tcMar>
            <w:vAlign w:val="center"/>
          </w:tcPr>
          <w:p w14:paraId="5B2B1C37" w14:textId="77777777" w:rsidR="00521867" w:rsidRDefault="00000000">
            <w:r>
              <w:rPr>
                <w:sz w:val="19"/>
                <w:szCs w:val="19"/>
              </w:rPr>
              <w:t>Qué tan replicable, escalable y vendible es la herramienta, y capacidad del equipo para demostrar cómo genera valor y puede mantenerse en el tiempo dentro de la Universidad y en el mercado. Evaluado por los dos jurados de negocio.</w:t>
            </w:r>
          </w:p>
        </w:tc>
      </w:tr>
      <w:tr w:rsidR="00521867" w14:paraId="5208A9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3F5FA"/>
            <w:tcMar>
              <w:top w:w="150" w:type="dxa"/>
              <w:left w:w="200" w:type="dxa"/>
              <w:bottom w:w="170" w:type="dxa"/>
              <w:right w:w="160" w:type="dxa"/>
            </w:tcMar>
            <w:vAlign w:val="center"/>
          </w:tcPr>
          <w:p w14:paraId="5F8563CE" w14:textId="77777777" w:rsidR="00521867" w:rsidRDefault="00000000">
            <w:r>
              <w:rPr>
                <w:b/>
                <w:bCs/>
                <w:color w:val="16265C"/>
                <w:sz w:val="19"/>
                <w:szCs w:val="19"/>
              </w:rPr>
              <w:t>Equipo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3F5FA"/>
            <w:tcMar>
              <w:top w:w="150" w:type="dxa"/>
              <w:left w:w="200" w:type="dxa"/>
              <w:bottom w:w="170" w:type="dxa"/>
              <w:right w:w="160" w:type="dxa"/>
            </w:tcMar>
            <w:vAlign w:val="center"/>
          </w:tcPr>
          <w:p w14:paraId="1B52BD2A" w14:textId="77777777" w:rsidR="00521867" w:rsidRDefault="00000000">
            <w:pPr>
              <w:jc w:val="center"/>
            </w:pPr>
            <w:r>
              <w:rPr>
                <w:b/>
                <w:bCs/>
                <w:color w:val="E8481F"/>
                <w:sz w:val="21"/>
                <w:szCs w:val="21"/>
              </w:rPr>
              <w:t>10 puntos</w:t>
            </w:r>
          </w:p>
        </w:tc>
        <w:tc>
          <w:tcPr>
            <w:tcW w:w="5360" w:type="dxa"/>
            <w:tcBorders>
              <w:top w:val="none" w:sz="0" w:space="0" w:color="FFFFFF"/>
              <w:left w:val="none" w:sz="0" w:space="0" w:color="FFFFFF"/>
              <w:bottom w:val="single" w:sz="4" w:space="0" w:color="D8DEE9"/>
              <w:right w:val="none" w:sz="0" w:space="0" w:color="FFFFFF"/>
            </w:tcBorders>
            <w:shd w:val="clear" w:color="auto" w:fill="F3F5FA"/>
            <w:tcMar>
              <w:top w:w="150" w:type="dxa"/>
              <w:left w:w="200" w:type="dxa"/>
              <w:bottom w:w="170" w:type="dxa"/>
              <w:right w:w="160" w:type="dxa"/>
            </w:tcMar>
            <w:vAlign w:val="center"/>
          </w:tcPr>
          <w:p w14:paraId="502FBA3D" w14:textId="77777777" w:rsidR="00521867" w:rsidRDefault="00000000">
            <w:r>
              <w:rPr>
                <w:sz w:val="19"/>
                <w:szCs w:val="19"/>
              </w:rPr>
              <w:t>Composición del equipo, complementariedad de conocimientos, interdisciplinariedad, participación de sus integrantes y capacidad para ejecutar la propuesta.</w:t>
            </w:r>
          </w:p>
        </w:tc>
      </w:tr>
      <w:tr w:rsidR="00521867" w14:paraId="311ADB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6265C"/>
            <w:tcMar>
              <w:top w:w="150" w:type="dxa"/>
              <w:left w:w="200" w:type="dxa"/>
              <w:bottom w:w="170" w:type="dxa"/>
              <w:right w:w="160" w:type="dxa"/>
            </w:tcMar>
            <w:vAlign w:val="center"/>
          </w:tcPr>
          <w:p w14:paraId="3149367A" w14:textId="77777777" w:rsidR="00521867" w:rsidRDefault="00000000">
            <w:r>
              <w:rPr>
                <w:b/>
                <w:bCs/>
                <w:color w:val="FFFFFF"/>
                <w:sz w:val="19"/>
                <w:szCs w:val="19"/>
              </w:rPr>
              <w:t>TOTAL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6265C"/>
            <w:tcMar>
              <w:top w:w="150" w:type="dxa"/>
              <w:left w:w="200" w:type="dxa"/>
              <w:bottom w:w="170" w:type="dxa"/>
              <w:right w:w="160" w:type="dxa"/>
            </w:tcMar>
            <w:vAlign w:val="center"/>
          </w:tcPr>
          <w:p w14:paraId="60BBC45B" w14:textId="77777777" w:rsidR="00521867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100 puntos</w:t>
            </w:r>
          </w:p>
        </w:tc>
        <w:tc>
          <w:tcPr>
            <w:tcW w:w="5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6265C"/>
            <w:tcMar>
              <w:top w:w="150" w:type="dxa"/>
              <w:left w:w="200" w:type="dxa"/>
              <w:bottom w:w="170" w:type="dxa"/>
              <w:right w:w="160" w:type="dxa"/>
            </w:tcMar>
            <w:vAlign w:val="center"/>
          </w:tcPr>
          <w:p w14:paraId="1E68AF54" w14:textId="77777777" w:rsidR="00521867" w:rsidRDefault="00000000">
            <w:r>
              <w:rPr>
                <w:color w:val="FFFFFF"/>
                <w:sz w:val="19"/>
                <w:szCs w:val="19"/>
              </w:rPr>
              <w:t>Suma de los puntos de los cuatro criterios (máximo 100 puntos).</w:t>
            </w:r>
          </w:p>
        </w:tc>
      </w:tr>
    </w:tbl>
    <w:p w14:paraId="6E748FC1" w14:textId="77777777" w:rsidR="00521867" w:rsidRDefault="00521867">
      <w:pPr>
        <w:spacing w:line="160" w:lineRule="exact"/>
      </w:pPr>
    </w:p>
    <w:tbl>
      <w:tblPr>
        <w:tblW w:w="99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60"/>
      </w:tblGrid>
      <w:tr w:rsidR="00521867" w14:paraId="278799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120" w:type="dxa"/>
              <w:left w:w="200" w:type="dxa"/>
              <w:bottom w:w="140" w:type="dxa"/>
              <w:right w:w="200" w:type="dxa"/>
            </w:tcMar>
          </w:tcPr>
          <w:p w14:paraId="08BBCBD7" w14:textId="77777777" w:rsidR="00521867" w:rsidRDefault="00000000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La herramienta vale 60 de los 100 puntos. Los otros 40 puntos</w:t>
            </w:r>
            <w:r>
              <w:rPr>
                <w:sz w:val="19"/>
                <w:szCs w:val="19"/>
              </w:rPr>
              <w:t xml:space="preserve"> —componente innovador y diferenciador (15 puntos), modelo de negocio y sostenibilidad (15 puntos) y equipo (10 puntos)— se definen por lo que el equipo demuestre en el pitch final.</w:t>
            </w:r>
          </w:p>
        </w:tc>
      </w:tr>
    </w:tbl>
    <w:p w14:paraId="182404C6" w14:textId="77777777" w:rsidR="00521867" w:rsidRDefault="00000000">
      <w:pPr>
        <w:pStyle w:val="Ttulo1"/>
      </w:pPr>
      <w:r>
        <w:t>9. CRITERIOS DE DESEMPATE</w:t>
      </w:r>
    </w:p>
    <w:p w14:paraId="38D7D55B" w14:textId="77777777" w:rsidR="00521867" w:rsidRDefault="00000000">
      <w:pPr>
        <w:keepNext/>
        <w:spacing w:after="120" w:line="276" w:lineRule="auto"/>
      </w:pPr>
      <w:r>
        <w:t>En caso de que dos o más equipos obtengan el mismo puntaje total, el desempate se resolverá aplicando, en estricto orden, los siguientes criterios:</w:t>
      </w:r>
    </w:p>
    <w:p w14:paraId="4B20CB17" w14:textId="77777777" w:rsidR="00521867" w:rsidRDefault="00000000">
      <w:pPr>
        <w:pStyle w:val="Prrafodelista"/>
        <w:numPr>
          <w:ilvl w:val="0"/>
          <w:numId w:val="5"/>
        </w:numPr>
        <w:spacing w:after="64" w:line="276" w:lineRule="auto"/>
      </w:pPr>
      <w:r>
        <w:t>Mayor puntaje obtenido en Funcionalidad de la herramienta.</w:t>
      </w:r>
    </w:p>
    <w:p w14:paraId="441C12B0" w14:textId="77777777" w:rsidR="00521867" w:rsidRDefault="00000000">
      <w:pPr>
        <w:pStyle w:val="Prrafodelista"/>
        <w:numPr>
          <w:ilvl w:val="0"/>
          <w:numId w:val="5"/>
        </w:numPr>
        <w:spacing w:after="64" w:line="276" w:lineRule="auto"/>
      </w:pPr>
      <w:r>
        <w:t>Si la igualdad persiste, mayor puntaje en Componente innovador y diferenciador.</w:t>
      </w:r>
    </w:p>
    <w:p w14:paraId="0405C1E8" w14:textId="77777777" w:rsidR="00521867" w:rsidRDefault="00000000">
      <w:pPr>
        <w:pStyle w:val="Prrafodelista"/>
        <w:numPr>
          <w:ilvl w:val="0"/>
          <w:numId w:val="5"/>
        </w:numPr>
        <w:spacing w:after="64" w:line="276" w:lineRule="auto"/>
      </w:pPr>
      <w:r>
        <w:t>Si la igualdad persiste, mayor puntaje en Modelo de negocio y sostenibilidad.</w:t>
      </w:r>
    </w:p>
    <w:p w14:paraId="6BEC9E32" w14:textId="77777777" w:rsidR="00521867" w:rsidRDefault="00000000">
      <w:pPr>
        <w:pStyle w:val="Prrafodelista"/>
        <w:numPr>
          <w:ilvl w:val="0"/>
          <w:numId w:val="5"/>
        </w:numPr>
        <w:spacing w:after="64" w:line="276" w:lineRule="auto"/>
      </w:pPr>
      <w:r>
        <w:t>Si la igualdad persiste, mayor puntaje en Equipo.</w:t>
      </w:r>
    </w:p>
    <w:p w14:paraId="6F7DD7DA" w14:textId="77777777" w:rsidR="00521867" w:rsidRDefault="00000000">
      <w:pPr>
        <w:pStyle w:val="Prrafodelista"/>
        <w:numPr>
          <w:ilvl w:val="0"/>
          <w:numId w:val="5"/>
        </w:numPr>
        <w:spacing w:after="64" w:line="276" w:lineRule="auto"/>
      </w:pPr>
      <w:r>
        <w:t>Agotados los criterios anteriores, el jurado deliberará y definirá el ganador por mayoría simple de sus cinco integrantes.</w:t>
      </w:r>
    </w:p>
    <w:p w14:paraId="49CEB16B" w14:textId="77777777" w:rsidR="00521867" w:rsidRDefault="00521867">
      <w:pPr>
        <w:spacing w:line="80" w:lineRule="exact"/>
      </w:pPr>
    </w:p>
    <w:p w14:paraId="19792D04" w14:textId="77777777" w:rsidR="00521867" w:rsidRDefault="00000000">
      <w:pPr>
        <w:spacing w:after="120" w:line="276" w:lineRule="auto"/>
      </w:pPr>
      <w:r>
        <w:rPr>
          <w:i/>
          <w:iCs/>
        </w:rPr>
        <w:t>La decisión adoptada mediante estos criterios es definitiva e inapelable.</w:t>
      </w:r>
    </w:p>
    <w:p w14:paraId="58C0AF72" w14:textId="77777777" w:rsidR="00521867" w:rsidRDefault="00000000">
      <w:pPr>
        <w:pStyle w:val="Ttulo1"/>
      </w:pPr>
      <w:r>
        <w:t>10. PREMIOS</w:t>
      </w:r>
    </w:p>
    <w:p w14:paraId="73177CB5" w14:textId="77777777" w:rsidR="00521867" w:rsidRDefault="00000000">
      <w:pPr>
        <w:pStyle w:val="Prrafodelista"/>
        <w:numPr>
          <w:ilvl w:val="0"/>
          <w:numId w:val="2"/>
        </w:numPr>
        <w:spacing w:after="64" w:line="276" w:lineRule="auto"/>
      </w:pPr>
      <w:r>
        <w:rPr>
          <w:b/>
          <w:bCs/>
        </w:rPr>
        <w:t>Equipo ganador:</w:t>
      </w:r>
      <w:r>
        <w:t xml:space="preserve"> beneficio del 50% de la matrícula del siguiente semestre para cada integrante del equipo.</w:t>
      </w:r>
    </w:p>
    <w:p w14:paraId="671812DA" w14:textId="77777777" w:rsidR="00521867" w:rsidRDefault="00521867">
      <w:pPr>
        <w:spacing w:line="80" w:lineRule="exact"/>
      </w:pPr>
    </w:p>
    <w:p w14:paraId="21983301" w14:textId="77777777" w:rsidR="00521867" w:rsidRDefault="00000000">
      <w:pPr>
        <w:spacing w:after="120" w:line="276" w:lineRule="auto"/>
      </w:pPr>
      <w:r>
        <w:rPr>
          <w:i/>
          <w:iCs/>
        </w:rPr>
        <w:t>Los premios se otorgan según el resultado de la evaluación de la presentación final.</w:t>
      </w:r>
    </w:p>
    <w:p w14:paraId="66E95FDD" w14:textId="77777777" w:rsidR="00521867" w:rsidRDefault="00000000">
      <w:pPr>
        <w:pStyle w:val="Ttulo1"/>
      </w:pPr>
      <w:r>
        <w:lastRenderedPageBreak/>
        <w:t>11. REGLAS Y CONDICIONES DE PARTICIPACIÓN</w:t>
      </w:r>
    </w:p>
    <w:p w14:paraId="220F8B76" w14:textId="77777777" w:rsidR="00521867" w:rsidRDefault="00000000">
      <w:pPr>
        <w:pStyle w:val="Prrafodelista"/>
        <w:numPr>
          <w:ilvl w:val="0"/>
          <w:numId w:val="6"/>
        </w:numPr>
        <w:spacing w:after="64" w:line="276" w:lineRule="auto"/>
      </w:pPr>
      <w:r>
        <w:t>Máximo 5 equipos participantes en la categoría.</w:t>
      </w:r>
    </w:p>
    <w:p w14:paraId="4965F01B" w14:textId="77777777" w:rsidR="00521867" w:rsidRDefault="00000000">
      <w:pPr>
        <w:pStyle w:val="Prrafodelista"/>
        <w:numPr>
          <w:ilvl w:val="0"/>
          <w:numId w:val="6"/>
        </w:numPr>
        <w:spacing w:after="64" w:line="276" w:lineRule="auto"/>
      </w:pPr>
      <w:r>
        <w:t>Mínimo 2 integrantes por equipo.</w:t>
      </w:r>
    </w:p>
    <w:p w14:paraId="66B90529" w14:textId="77777777" w:rsidR="00521867" w:rsidRDefault="00000000">
      <w:pPr>
        <w:pStyle w:val="Prrafodelista"/>
        <w:numPr>
          <w:ilvl w:val="0"/>
          <w:numId w:val="6"/>
        </w:numPr>
        <w:spacing w:after="64" w:line="276" w:lineRule="auto"/>
      </w:pPr>
      <w:r>
        <w:t>Máximo 4 integrantes por equipo.</w:t>
      </w:r>
    </w:p>
    <w:p w14:paraId="6307EF6D" w14:textId="77777777" w:rsidR="00521867" w:rsidRDefault="00000000">
      <w:pPr>
        <w:pStyle w:val="Prrafodelista"/>
        <w:numPr>
          <w:ilvl w:val="0"/>
          <w:numId w:val="6"/>
        </w:numPr>
        <w:spacing w:after="64" w:line="276" w:lineRule="auto"/>
      </w:pPr>
      <w:r>
        <w:t>Todos los integrantes deben ser estudiantes activos de la UNAB.</w:t>
      </w:r>
    </w:p>
    <w:p w14:paraId="42791A44" w14:textId="77777777" w:rsidR="00521867" w:rsidRDefault="00000000">
      <w:pPr>
        <w:pStyle w:val="Prrafodelista"/>
        <w:numPr>
          <w:ilvl w:val="0"/>
          <w:numId w:val="6"/>
        </w:numPr>
        <w:spacing w:after="64" w:line="276" w:lineRule="auto"/>
      </w:pPr>
      <w:r>
        <w:t>Se permite y se promueve la conformación de equipos interdisciplinarios.</w:t>
      </w:r>
    </w:p>
    <w:p w14:paraId="3AF16B3C" w14:textId="77777777" w:rsidR="00521867" w:rsidRDefault="00000000">
      <w:pPr>
        <w:pStyle w:val="Prrafodelista"/>
        <w:numPr>
          <w:ilvl w:val="0"/>
          <w:numId w:val="6"/>
        </w:numPr>
        <w:spacing w:after="64" w:line="276" w:lineRule="auto"/>
      </w:pPr>
      <w:r>
        <w:t>Cada equipo debe desarrollar su solución durante la Hackatón.</w:t>
      </w:r>
    </w:p>
    <w:p w14:paraId="5AABB00A" w14:textId="77777777" w:rsidR="00521867" w:rsidRDefault="00000000">
      <w:pPr>
        <w:pStyle w:val="Prrafodelista"/>
        <w:numPr>
          <w:ilvl w:val="0"/>
          <w:numId w:val="6"/>
        </w:numPr>
        <w:spacing w:after="64" w:line="276" w:lineRule="auto"/>
      </w:pPr>
      <w:r>
        <w:t>Cada equipo deberá realizar una presentación final (pitch) de 5 minutos, seguida de 5 minutos de preguntas del jurado.</w:t>
      </w:r>
    </w:p>
    <w:p w14:paraId="078D6845" w14:textId="77777777" w:rsidR="00521867" w:rsidRDefault="00000000">
      <w:pPr>
        <w:pStyle w:val="Prrafodelista"/>
        <w:numPr>
          <w:ilvl w:val="0"/>
          <w:numId w:val="6"/>
        </w:numPr>
        <w:spacing w:after="64" w:line="276" w:lineRule="auto"/>
      </w:pPr>
      <w:r>
        <w:t>El pitch debe incluir la herramienta y su estrategia de posicionamiento en el mercado y de sostenibilidad.</w:t>
      </w:r>
    </w:p>
    <w:p w14:paraId="56E5E37A" w14:textId="77777777" w:rsidR="00521867" w:rsidRDefault="00000000">
      <w:pPr>
        <w:pStyle w:val="Prrafodelista"/>
        <w:numPr>
          <w:ilvl w:val="0"/>
          <w:numId w:val="6"/>
        </w:numPr>
        <w:spacing w:after="64" w:line="276" w:lineRule="auto"/>
      </w:pPr>
      <w:r>
        <w:t>La solución será evaluada bajo los criterios y puntajes definidos en el numeral 8.</w:t>
      </w:r>
    </w:p>
    <w:p w14:paraId="4C5492F1" w14:textId="77777777" w:rsidR="00521867" w:rsidRDefault="00000000">
      <w:pPr>
        <w:pStyle w:val="Prrafodelista"/>
        <w:numPr>
          <w:ilvl w:val="0"/>
          <w:numId w:val="6"/>
        </w:numPr>
        <w:spacing w:after="64" w:line="276" w:lineRule="auto"/>
      </w:pPr>
      <w:r>
        <w:t>Los empates se resolverán según los criterios del numeral 9 y las decisiones del jurado son inapelables.</w:t>
      </w:r>
    </w:p>
    <w:p w14:paraId="6395F64C" w14:textId="77777777" w:rsidR="00521867" w:rsidRDefault="00000000">
      <w:pPr>
        <w:pStyle w:val="Prrafodelista"/>
        <w:numPr>
          <w:ilvl w:val="0"/>
          <w:numId w:val="6"/>
        </w:numPr>
        <w:spacing w:after="64" w:line="276" w:lineRule="auto"/>
      </w:pPr>
      <w:r>
        <w:t>La participación implica aceptar las reglas establecidas para la Hackatón.</w:t>
      </w:r>
    </w:p>
    <w:p w14:paraId="0B16BE25" w14:textId="77777777" w:rsidR="00521867" w:rsidRDefault="00000000">
      <w:pPr>
        <w:pStyle w:val="Ttulo1"/>
      </w:pPr>
      <w:r>
        <w:t>12. ACEPTACIÓN</w:t>
      </w:r>
    </w:p>
    <w:p w14:paraId="02894093" w14:textId="77777777" w:rsidR="00521867" w:rsidRDefault="00000000">
      <w:pPr>
        <w:spacing w:after="120" w:line="276" w:lineRule="auto"/>
      </w:pPr>
      <w:r>
        <w:t>Al inscribirse, el equipo y cada uno de sus integrantes declaran conocer y aceptar íntegramente las condiciones establecidas en este documento.</w:t>
      </w:r>
    </w:p>
    <w:p w14:paraId="667F048B" w14:textId="77777777" w:rsidR="00521867" w:rsidRDefault="00000000">
      <w:pPr>
        <w:spacing w:after="120" w:line="276" w:lineRule="auto"/>
      </w:pPr>
      <w:r>
        <w:t>Cualquier situación no prevista en estos términos será resuelta por la organización de la categoría, a cargo del Centro de Desarrollo Empresarial de la UNAB.</w:t>
      </w:r>
    </w:p>
    <w:p w14:paraId="31DE2ABB" w14:textId="77777777" w:rsidR="00521867" w:rsidRDefault="00521867">
      <w:pPr>
        <w:spacing w:line="160" w:lineRule="exact"/>
      </w:pPr>
    </w:p>
    <w:p w14:paraId="331A176F" w14:textId="77777777" w:rsidR="00521867" w:rsidRDefault="00000000">
      <w:pPr>
        <w:spacing w:after="40"/>
        <w:jc w:val="center"/>
      </w:pPr>
      <w:r>
        <w:rPr>
          <w:b/>
          <w:bCs/>
        </w:rPr>
        <w:t>Centro de Desarrollo Empresarial · Universidad Autónoma de Bucaramanga</w:t>
      </w:r>
    </w:p>
    <w:p w14:paraId="0B01CC74" w14:textId="77777777" w:rsidR="00521867" w:rsidRDefault="00000000">
      <w:pPr>
        <w:jc w:val="center"/>
      </w:pPr>
      <w:r>
        <w:rPr>
          <w:color w:val="7C84A3"/>
          <w:sz w:val="18"/>
          <w:szCs w:val="18"/>
        </w:rPr>
        <w:t>Hackatón de la Semana de Ingeniería UNAB 2026 · @cdeunab · semanaingenieria@unab.edu.co</w:t>
      </w:r>
    </w:p>
    <w:sectPr w:rsidR="00521867">
      <w:headerReference w:type="default" r:id="rId8"/>
      <w:footerReference w:type="default" r:id="rId9"/>
      <w:pgSz w:w="12240" w:h="15840"/>
      <w:pgMar w:top="1040" w:right="1140" w:bottom="1500" w:left="1140" w:header="56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0EACD" w14:textId="77777777" w:rsidR="006B06AB" w:rsidRDefault="006B06AB">
      <w:r>
        <w:separator/>
      </w:r>
    </w:p>
  </w:endnote>
  <w:endnote w:type="continuationSeparator" w:id="0">
    <w:p w14:paraId="6DC7853A" w14:textId="77777777" w:rsidR="006B06AB" w:rsidRDefault="006B0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3022B" w14:textId="77777777" w:rsidR="00521867" w:rsidRDefault="00000000">
    <w:pPr>
      <w:pBdr>
        <w:top w:val="single" w:sz="6" w:space="8" w:color="F47B20"/>
      </w:pBdr>
      <w:jc w:val="center"/>
    </w:pPr>
    <w:r>
      <w:rPr>
        <w:color w:val="7C84A3"/>
        <w:sz w:val="16"/>
        <w:szCs w:val="16"/>
      </w:rPr>
      <w:t xml:space="preserve">Centro de Desarrollo Empresarial · UNAB    |    Página </w:t>
    </w:r>
    <w:r>
      <w:rPr>
        <w:color w:val="7C84A3"/>
        <w:sz w:val="16"/>
        <w:szCs w:val="16"/>
      </w:rPr>
      <w:fldChar w:fldCharType="begin"/>
    </w:r>
    <w:r>
      <w:rPr>
        <w:color w:val="7C84A3"/>
        <w:sz w:val="16"/>
        <w:szCs w:val="16"/>
      </w:rPr>
      <w:instrText>PAGE</w:instrText>
    </w:r>
    <w:r>
      <w:rPr>
        <w:color w:val="7C84A3"/>
        <w:sz w:val="16"/>
        <w:szCs w:val="16"/>
      </w:rPr>
      <w:fldChar w:fldCharType="separate"/>
    </w:r>
    <w:r w:rsidR="00A51DCE">
      <w:rPr>
        <w:noProof/>
        <w:color w:val="7C84A3"/>
        <w:sz w:val="16"/>
        <w:szCs w:val="16"/>
      </w:rPr>
      <w:t>1</w:t>
    </w:r>
    <w:r>
      <w:rPr>
        <w:color w:val="7C84A3"/>
        <w:sz w:val="16"/>
        <w:szCs w:val="16"/>
      </w:rPr>
      <w:fldChar w:fldCharType="end"/>
    </w:r>
    <w:r>
      <w:rPr>
        <w:color w:val="7C84A3"/>
        <w:sz w:val="16"/>
        <w:szCs w:val="16"/>
      </w:rPr>
      <w:t xml:space="preserve"> de </w:t>
    </w:r>
    <w:r>
      <w:rPr>
        <w:color w:val="7C84A3"/>
        <w:sz w:val="16"/>
        <w:szCs w:val="16"/>
      </w:rPr>
      <w:fldChar w:fldCharType="begin"/>
    </w:r>
    <w:r>
      <w:rPr>
        <w:color w:val="7C84A3"/>
        <w:sz w:val="16"/>
        <w:szCs w:val="16"/>
      </w:rPr>
      <w:instrText>NUMPAGES</w:instrText>
    </w:r>
    <w:r>
      <w:rPr>
        <w:color w:val="7C84A3"/>
        <w:sz w:val="16"/>
        <w:szCs w:val="16"/>
      </w:rPr>
      <w:fldChar w:fldCharType="separate"/>
    </w:r>
    <w:r w:rsidR="00A51DCE">
      <w:rPr>
        <w:noProof/>
        <w:color w:val="7C84A3"/>
        <w:sz w:val="16"/>
        <w:szCs w:val="16"/>
      </w:rPr>
      <w:t>2</w:t>
    </w:r>
    <w:r>
      <w:rPr>
        <w:color w:val="7C84A3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D7EC4" w14:textId="77777777" w:rsidR="006B06AB" w:rsidRDefault="006B06AB">
      <w:r>
        <w:separator/>
      </w:r>
    </w:p>
  </w:footnote>
  <w:footnote w:type="continuationSeparator" w:id="0">
    <w:p w14:paraId="389B8290" w14:textId="77777777" w:rsidR="006B06AB" w:rsidRDefault="006B06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D5ABC" w14:textId="77777777" w:rsidR="00521867" w:rsidRDefault="00000000">
    <w:pPr>
      <w:jc w:val="right"/>
    </w:pPr>
    <w:r>
      <w:rPr>
        <w:color w:val="A0A5B8"/>
        <w:sz w:val="16"/>
        <w:szCs w:val="16"/>
      </w:rPr>
      <w:t>Hackatón · Semana de Ingeniería UNAB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65FC2"/>
    <w:multiLevelType w:val="hybridMultilevel"/>
    <w:tmpl w:val="D5940D34"/>
    <w:lvl w:ilvl="0" w:tplc="E4565A46">
      <w:start w:val="1"/>
      <w:numFmt w:val="bullet"/>
      <w:lvlText w:val="●"/>
      <w:lvlJc w:val="left"/>
      <w:pPr>
        <w:ind w:left="720" w:hanging="360"/>
      </w:pPr>
    </w:lvl>
    <w:lvl w:ilvl="1" w:tplc="8D405642">
      <w:start w:val="1"/>
      <w:numFmt w:val="bullet"/>
      <w:lvlText w:val="○"/>
      <w:lvlJc w:val="left"/>
      <w:pPr>
        <w:ind w:left="1440" w:hanging="360"/>
      </w:pPr>
    </w:lvl>
    <w:lvl w:ilvl="2" w:tplc="99ACF3F0">
      <w:start w:val="1"/>
      <w:numFmt w:val="bullet"/>
      <w:lvlText w:val="■"/>
      <w:lvlJc w:val="left"/>
      <w:pPr>
        <w:ind w:left="2160" w:hanging="360"/>
      </w:pPr>
    </w:lvl>
    <w:lvl w:ilvl="3" w:tplc="F6361F92">
      <w:start w:val="1"/>
      <w:numFmt w:val="bullet"/>
      <w:lvlText w:val="●"/>
      <w:lvlJc w:val="left"/>
      <w:pPr>
        <w:ind w:left="2880" w:hanging="360"/>
      </w:pPr>
    </w:lvl>
    <w:lvl w:ilvl="4" w:tplc="69DC7776">
      <w:start w:val="1"/>
      <w:numFmt w:val="bullet"/>
      <w:lvlText w:val="○"/>
      <w:lvlJc w:val="left"/>
      <w:pPr>
        <w:ind w:left="3600" w:hanging="360"/>
      </w:pPr>
    </w:lvl>
    <w:lvl w:ilvl="5" w:tplc="4D46E06C">
      <w:start w:val="1"/>
      <w:numFmt w:val="bullet"/>
      <w:lvlText w:val="■"/>
      <w:lvlJc w:val="left"/>
      <w:pPr>
        <w:ind w:left="4320" w:hanging="360"/>
      </w:pPr>
    </w:lvl>
    <w:lvl w:ilvl="6" w:tplc="43D0E54A">
      <w:start w:val="1"/>
      <w:numFmt w:val="bullet"/>
      <w:lvlText w:val="●"/>
      <w:lvlJc w:val="left"/>
      <w:pPr>
        <w:ind w:left="5040" w:hanging="360"/>
      </w:pPr>
    </w:lvl>
    <w:lvl w:ilvl="7" w:tplc="EED4F2B0">
      <w:start w:val="1"/>
      <w:numFmt w:val="bullet"/>
      <w:lvlText w:val="●"/>
      <w:lvlJc w:val="left"/>
      <w:pPr>
        <w:ind w:left="5760" w:hanging="360"/>
      </w:pPr>
    </w:lvl>
    <w:lvl w:ilvl="8" w:tplc="F6BC24F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23C487E"/>
    <w:multiLevelType w:val="hybridMultilevel"/>
    <w:tmpl w:val="B1360D1E"/>
    <w:lvl w:ilvl="0" w:tplc="BA5C062E">
      <w:start w:val="1"/>
      <w:numFmt w:val="decimal"/>
      <w:lvlText w:val="%1."/>
      <w:lvlJc w:val="left"/>
      <w:pPr>
        <w:ind w:left="480" w:hanging="340"/>
      </w:pPr>
      <w:rPr>
        <w:rFonts w:ascii="Times New Roman" w:eastAsia="Times New Roman" w:hAnsi="Times New Roman" w:cs="Times New Roman"/>
        <w:b/>
        <w:bCs/>
        <w:color w:val="E8481F"/>
      </w:rPr>
    </w:lvl>
    <w:lvl w:ilvl="1" w:tplc="77A20E10">
      <w:numFmt w:val="decimal"/>
      <w:lvlText w:val=""/>
      <w:lvlJc w:val="left"/>
    </w:lvl>
    <w:lvl w:ilvl="2" w:tplc="016038B4">
      <w:numFmt w:val="decimal"/>
      <w:lvlText w:val=""/>
      <w:lvlJc w:val="left"/>
    </w:lvl>
    <w:lvl w:ilvl="3" w:tplc="B87632BE">
      <w:numFmt w:val="decimal"/>
      <w:lvlText w:val=""/>
      <w:lvlJc w:val="left"/>
    </w:lvl>
    <w:lvl w:ilvl="4" w:tplc="19EE22B0">
      <w:numFmt w:val="decimal"/>
      <w:lvlText w:val=""/>
      <w:lvlJc w:val="left"/>
    </w:lvl>
    <w:lvl w:ilvl="5" w:tplc="43C68FBC">
      <w:numFmt w:val="decimal"/>
      <w:lvlText w:val=""/>
      <w:lvlJc w:val="left"/>
    </w:lvl>
    <w:lvl w:ilvl="6" w:tplc="9446A5BE">
      <w:numFmt w:val="decimal"/>
      <w:lvlText w:val=""/>
      <w:lvlJc w:val="left"/>
    </w:lvl>
    <w:lvl w:ilvl="7" w:tplc="E43EA692">
      <w:numFmt w:val="decimal"/>
      <w:lvlText w:val=""/>
      <w:lvlJc w:val="left"/>
    </w:lvl>
    <w:lvl w:ilvl="8" w:tplc="9A2AE302">
      <w:numFmt w:val="decimal"/>
      <w:lvlText w:val=""/>
      <w:lvlJc w:val="left"/>
    </w:lvl>
  </w:abstractNum>
  <w:abstractNum w:abstractNumId="2" w15:restartNumberingAfterBreak="0">
    <w:nsid w:val="25833962"/>
    <w:multiLevelType w:val="hybridMultilevel"/>
    <w:tmpl w:val="6BDA2642"/>
    <w:lvl w:ilvl="0" w:tplc="0BC6E850">
      <w:start w:val="1"/>
      <w:numFmt w:val="decimal"/>
      <w:lvlText w:val="%1."/>
      <w:lvlJc w:val="left"/>
      <w:pPr>
        <w:ind w:left="480" w:hanging="340"/>
      </w:pPr>
      <w:rPr>
        <w:rFonts w:ascii="Times New Roman" w:eastAsia="Times New Roman" w:hAnsi="Times New Roman" w:cs="Times New Roman"/>
        <w:b/>
        <w:bCs/>
        <w:color w:val="E8481F"/>
      </w:rPr>
    </w:lvl>
    <w:lvl w:ilvl="1" w:tplc="DB284FB2">
      <w:numFmt w:val="decimal"/>
      <w:lvlText w:val=""/>
      <w:lvlJc w:val="left"/>
    </w:lvl>
    <w:lvl w:ilvl="2" w:tplc="D1D8D74C">
      <w:numFmt w:val="decimal"/>
      <w:lvlText w:val=""/>
      <w:lvlJc w:val="left"/>
    </w:lvl>
    <w:lvl w:ilvl="3" w:tplc="3D4AB4CC">
      <w:numFmt w:val="decimal"/>
      <w:lvlText w:val=""/>
      <w:lvlJc w:val="left"/>
    </w:lvl>
    <w:lvl w:ilvl="4" w:tplc="8098C722">
      <w:numFmt w:val="decimal"/>
      <w:lvlText w:val=""/>
      <w:lvlJc w:val="left"/>
    </w:lvl>
    <w:lvl w:ilvl="5" w:tplc="012C30E8">
      <w:numFmt w:val="decimal"/>
      <w:lvlText w:val=""/>
      <w:lvlJc w:val="left"/>
    </w:lvl>
    <w:lvl w:ilvl="6" w:tplc="A7389BF6">
      <w:numFmt w:val="decimal"/>
      <w:lvlText w:val=""/>
      <w:lvlJc w:val="left"/>
    </w:lvl>
    <w:lvl w:ilvl="7" w:tplc="9CD8AF0C">
      <w:numFmt w:val="decimal"/>
      <w:lvlText w:val=""/>
      <w:lvlJc w:val="left"/>
    </w:lvl>
    <w:lvl w:ilvl="8" w:tplc="EB0A6C08">
      <w:numFmt w:val="decimal"/>
      <w:lvlText w:val=""/>
      <w:lvlJc w:val="left"/>
    </w:lvl>
  </w:abstractNum>
  <w:abstractNum w:abstractNumId="3" w15:restartNumberingAfterBreak="0">
    <w:nsid w:val="37EE5555"/>
    <w:multiLevelType w:val="hybridMultilevel"/>
    <w:tmpl w:val="E73A3EEA"/>
    <w:lvl w:ilvl="0" w:tplc="2668AB2E">
      <w:start w:val="1"/>
      <w:numFmt w:val="decimal"/>
      <w:lvlText w:val="%1."/>
      <w:lvlJc w:val="left"/>
      <w:pPr>
        <w:ind w:left="480" w:hanging="340"/>
      </w:pPr>
      <w:rPr>
        <w:rFonts w:ascii="Times New Roman" w:eastAsia="Times New Roman" w:hAnsi="Times New Roman" w:cs="Times New Roman"/>
        <w:b/>
        <w:bCs/>
        <w:color w:val="E8481F"/>
      </w:rPr>
    </w:lvl>
    <w:lvl w:ilvl="1" w:tplc="A12A3C70">
      <w:numFmt w:val="decimal"/>
      <w:lvlText w:val=""/>
      <w:lvlJc w:val="left"/>
    </w:lvl>
    <w:lvl w:ilvl="2" w:tplc="195E97D2">
      <w:numFmt w:val="decimal"/>
      <w:lvlText w:val=""/>
      <w:lvlJc w:val="left"/>
    </w:lvl>
    <w:lvl w:ilvl="3" w:tplc="DBCEF4FC">
      <w:numFmt w:val="decimal"/>
      <w:lvlText w:val=""/>
      <w:lvlJc w:val="left"/>
    </w:lvl>
    <w:lvl w:ilvl="4" w:tplc="250ED0D4">
      <w:numFmt w:val="decimal"/>
      <w:lvlText w:val=""/>
      <w:lvlJc w:val="left"/>
    </w:lvl>
    <w:lvl w:ilvl="5" w:tplc="EDEAD4BC">
      <w:numFmt w:val="decimal"/>
      <w:lvlText w:val=""/>
      <w:lvlJc w:val="left"/>
    </w:lvl>
    <w:lvl w:ilvl="6" w:tplc="C0BA2FAA">
      <w:numFmt w:val="decimal"/>
      <w:lvlText w:val=""/>
      <w:lvlJc w:val="left"/>
    </w:lvl>
    <w:lvl w:ilvl="7" w:tplc="E00CDC86">
      <w:numFmt w:val="decimal"/>
      <w:lvlText w:val=""/>
      <w:lvlJc w:val="left"/>
    </w:lvl>
    <w:lvl w:ilvl="8" w:tplc="8736A3C4">
      <w:numFmt w:val="decimal"/>
      <w:lvlText w:val=""/>
      <w:lvlJc w:val="left"/>
    </w:lvl>
  </w:abstractNum>
  <w:abstractNum w:abstractNumId="4" w15:restartNumberingAfterBreak="0">
    <w:nsid w:val="47D905F8"/>
    <w:multiLevelType w:val="hybridMultilevel"/>
    <w:tmpl w:val="5EB24652"/>
    <w:lvl w:ilvl="0" w:tplc="1C6823F2">
      <w:start w:val="1"/>
      <w:numFmt w:val="decimal"/>
      <w:lvlText w:val="%1."/>
      <w:lvlJc w:val="left"/>
      <w:pPr>
        <w:ind w:left="480" w:hanging="340"/>
      </w:pPr>
      <w:rPr>
        <w:rFonts w:ascii="Times New Roman" w:eastAsia="Times New Roman" w:hAnsi="Times New Roman" w:cs="Times New Roman"/>
        <w:b/>
        <w:bCs/>
        <w:color w:val="E8481F"/>
      </w:rPr>
    </w:lvl>
    <w:lvl w:ilvl="1" w:tplc="47B07CFA">
      <w:numFmt w:val="decimal"/>
      <w:lvlText w:val=""/>
      <w:lvlJc w:val="left"/>
    </w:lvl>
    <w:lvl w:ilvl="2" w:tplc="10D61F96">
      <w:numFmt w:val="decimal"/>
      <w:lvlText w:val=""/>
      <w:lvlJc w:val="left"/>
    </w:lvl>
    <w:lvl w:ilvl="3" w:tplc="1ED0722E">
      <w:numFmt w:val="decimal"/>
      <w:lvlText w:val=""/>
      <w:lvlJc w:val="left"/>
    </w:lvl>
    <w:lvl w:ilvl="4" w:tplc="CDB653B0">
      <w:numFmt w:val="decimal"/>
      <w:lvlText w:val=""/>
      <w:lvlJc w:val="left"/>
    </w:lvl>
    <w:lvl w:ilvl="5" w:tplc="E182B5D4">
      <w:numFmt w:val="decimal"/>
      <w:lvlText w:val=""/>
      <w:lvlJc w:val="left"/>
    </w:lvl>
    <w:lvl w:ilvl="6" w:tplc="0D4EA754">
      <w:numFmt w:val="decimal"/>
      <w:lvlText w:val=""/>
      <w:lvlJc w:val="left"/>
    </w:lvl>
    <w:lvl w:ilvl="7" w:tplc="E266EC0A">
      <w:numFmt w:val="decimal"/>
      <w:lvlText w:val=""/>
      <w:lvlJc w:val="left"/>
    </w:lvl>
    <w:lvl w:ilvl="8" w:tplc="C5AE4E8A">
      <w:numFmt w:val="decimal"/>
      <w:lvlText w:val=""/>
      <w:lvlJc w:val="left"/>
    </w:lvl>
  </w:abstractNum>
  <w:abstractNum w:abstractNumId="5" w15:restartNumberingAfterBreak="0">
    <w:nsid w:val="69D25D92"/>
    <w:multiLevelType w:val="hybridMultilevel"/>
    <w:tmpl w:val="E6EA1D40"/>
    <w:lvl w:ilvl="0" w:tplc="7700A3FA">
      <w:start w:val="1"/>
      <w:numFmt w:val="bullet"/>
      <w:lvlText w:val="•"/>
      <w:lvlJc w:val="left"/>
      <w:pPr>
        <w:ind w:left="440" w:hanging="260"/>
      </w:pPr>
      <w:rPr>
        <w:rFonts w:ascii="Arial" w:eastAsia="Arial" w:hAnsi="Arial" w:cs="Arial"/>
        <w:color w:val="F47B20"/>
      </w:rPr>
    </w:lvl>
    <w:lvl w:ilvl="1" w:tplc="333E1C7E">
      <w:numFmt w:val="decimal"/>
      <w:lvlText w:val=""/>
      <w:lvlJc w:val="left"/>
    </w:lvl>
    <w:lvl w:ilvl="2" w:tplc="5FB883CA">
      <w:numFmt w:val="decimal"/>
      <w:lvlText w:val=""/>
      <w:lvlJc w:val="left"/>
    </w:lvl>
    <w:lvl w:ilvl="3" w:tplc="583C8C1C">
      <w:numFmt w:val="decimal"/>
      <w:lvlText w:val=""/>
      <w:lvlJc w:val="left"/>
    </w:lvl>
    <w:lvl w:ilvl="4" w:tplc="B84A5E30">
      <w:numFmt w:val="decimal"/>
      <w:lvlText w:val=""/>
      <w:lvlJc w:val="left"/>
    </w:lvl>
    <w:lvl w:ilvl="5" w:tplc="CA90A940">
      <w:numFmt w:val="decimal"/>
      <w:lvlText w:val=""/>
      <w:lvlJc w:val="left"/>
    </w:lvl>
    <w:lvl w:ilvl="6" w:tplc="9678271A">
      <w:numFmt w:val="decimal"/>
      <w:lvlText w:val=""/>
      <w:lvlJc w:val="left"/>
    </w:lvl>
    <w:lvl w:ilvl="7" w:tplc="5D502B36">
      <w:numFmt w:val="decimal"/>
      <w:lvlText w:val=""/>
      <w:lvlJc w:val="left"/>
    </w:lvl>
    <w:lvl w:ilvl="8" w:tplc="26921E1C">
      <w:numFmt w:val="decimal"/>
      <w:lvlText w:val=""/>
      <w:lvlJc w:val="left"/>
    </w:lvl>
  </w:abstractNum>
  <w:num w:numId="1" w16cid:durableId="1304578933">
    <w:abstractNumId w:val="0"/>
    <w:lvlOverride w:ilvl="0">
      <w:startOverride w:val="1"/>
    </w:lvlOverride>
  </w:num>
  <w:num w:numId="2" w16cid:durableId="1621109719">
    <w:abstractNumId w:val="5"/>
    <w:lvlOverride w:ilvl="0">
      <w:startOverride w:val="1"/>
    </w:lvlOverride>
  </w:num>
  <w:num w:numId="3" w16cid:durableId="390154288">
    <w:abstractNumId w:val="1"/>
    <w:lvlOverride w:ilvl="0">
      <w:startOverride w:val="1"/>
    </w:lvlOverride>
  </w:num>
  <w:num w:numId="4" w16cid:durableId="129519654">
    <w:abstractNumId w:val="2"/>
    <w:lvlOverride w:ilvl="0">
      <w:startOverride w:val="1"/>
    </w:lvlOverride>
  </w:num>
  <w:num w:numId="5" w16cid:durableId="468783190">
    <w:abstractNumId w:val="4"/>
    <w:lvlOverride w:ilvl="0">
      <w:startOverride w:val="1"/>
    </w:lvlOverride>
  </w:num>
  <w:num w:numId="6" w16cid:durableId="576598637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867"/>
    <w:rsid w:val="00521867"/>
    <w:rsid w:val="006B06AB"/>
    <w:rsid w:val="00A51DCE"/>
    <w:rsid w:val="00D9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C5A1A"/>
  <w15:docId w15:val="{245187EA-7B0D-4250-B2F8-3F5049B12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E2A57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keepNext/>
      <w:keepLines/>
      <w:spacing w:before="280" w:after="140"/>
      <w:outlineLvl w:val="0"/>
    </w:pPr>
    <w:rPr>
      <w:rFonts w:ascii="Arial" w:eastAsia="Arial" w:hAnsi="Arial" w:cs="Arial"/>
      <w:b/>
      <w:bCs/>
      <w:color w:val="E8481F"/>
      <w:sz w:val="28"/>
      <w:szCs w:val="28"/>
    </w:rPr>
  </w:style>
  <w:style w:type="paragraph" w:styleId="Ttulo2">
    <w:name w:val="heading 2"/>
    <w:uiPriority w:val="9"/>
    <w:unhideWhenUsed/>
    <w:qFormat/>
    <w:pPr>
      <w:keepNext/>
      <w:keepLines/>
      <w:spacing w:before="180" w:after="100"/>
      <w:outlineLvl w:val="1"/>
    </w:pPr>
    <w:rPr>
      <w:b/>
      <w:bCs/>
      <w:color w:val="16265C"/>
      <w:sz w:val="25"/>
      <w:szCs w:val="25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3706</Words>
  <Characters>20389</Characters>
  <Application>Microsoft Office Word</Application>
  <DocSecurity>0</DocSecurity>
  <Lines>169</Lines>
  <Paragraphs>48</Paragraphs>
  <ScaleCrop>false</ScaleCrop>
  <Company/>
  <LinksUpToDate>false</LinksUpToDate>
  <CharactersWithSpaces>24047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Términos y condiciones - UNAB Venture Challenge</dc:title>
  <dc:creator>Centro de Desarrollo Empresarial - UNAB</dc:creator>
  <cp:lastModifiedBy>LEONARDO RAFAEL ARCON GOMEZ</cp:lastModifiedBy>
  <cp:revision>2</cp:revision>
  <dcterms:created xsi:type="dcterms:W3CDTF">2026-10-16T01:04:00Z</dcterms:created>
  <dcterms:modified xsi:type="dcterms:W3CDTF">2026-10-16T01:17:00Z</dcterms:modified>
</cp:coreProperties>
</file>